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8DEB9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泾青高速公路服务区</w:t>
      </w:r>
    </w:p>
    <w:p w14:paraId="7BC4A5C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招商文件</w:t>
      </w:r>
    </w:p>
    <w:p w14:paraId="28E8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泾青高速公路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位于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宣城至东至高速公路泾县至青阳界段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路线起自泾县黄村镇九义村，接芜湖至黄山高速公路及在建宣城至泾县高速公路，往西延伸，经泾县黄村镇、丁家桥镇、桃花潭镇，止于泾县与青阳县交界竹溪村，接规划宁国至枞阳高速公路池州段，路线全长约39.24 km。建设标准为双向四车道高速公路，设计速度100 km/h，路基宽度26m。</w:t>
      </w:r>
    </w:p>
    <w:p w14:paraId="2B75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泾青高速全线设置服务区1处，即桃花潭服务区。欢迎各潜在合作单位，前来洽谈服务区招商事项。</w:t>
      </w:r>
    </w:p>
    <w:p w14:paraId="263E1594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一、招商人</w:t>
      </w:r>
    </w:p>
    <w:p w14:paraId="164C03F4">
      <w:p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安徽建工喜乐康宁商贸有限公司。</w:t>
      </w:r>
    </w:p>
    <w:p w14:paraId="3FFE7DC6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二、服务区名称和地址</w:t>
      </w:r>
    </w:p>
    <w:p w14:paraId="0263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1、名称：桃花潭服务区；</w:t>
      </w:r>
    </w:p>
    <w:p w14:paraId="56AE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2、地址：安徽省宣城市泾县桃花潭镇泾青高速公路K24+150东西两侧。</w:t>
      </w:r>
    </w:p>
    <w:p w14:paraId="1CBFEA68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三、服务区内部商铺布局</w:t>
      </w:r>
    </w:p>
    <w:p w14:paraId="2E41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（一）桃花潭服务区北综合楼</w:t>
      </w:r>
    </w:p>
    <w:p w14:paraId="16400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综合楼一层设有美食广场1处，约169㎡，其中小吃档口4个，分别是26㎡、19㎡、19㎡、16㎡；商铺6处，约224㎡，其中1处74㎡，5处30㎡。</w:t>
      </w:r>
    </w:p>
    <w:p w14:paraId="0C747253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31335" cy="2520315"/>
            <wp:effectExtent l="0" t="0" r="12065" b="13335"/>
            <wp:docPr id="3" name="图片 1" descr="北侧1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北侧1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735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北综合楼一层</w:t>
      </w:r>
    </w:p>
    <w:p w14:paraId="021F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综合楼二层设有餐饮商铺1处，约143㎡；展销商铺6处，其中1处130㎡，5处19㎡；便利店1处，约130㎡。</w:t>
      </w:r>
    </w:p>
    <w:p w14:paraId="2D995D58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31335" cy="2520315"/>
            <wp:effectExtent l="0" t="0" r="12065" b="13335"/>
            <wp:docPr id="1" name="图片 2" descr="北侧2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北侧2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F12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北综合楼二层</w:t>
      </w:r>
    </w:p>
    <w:p w14:paraId="2C5D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</w:p>
    <w:p w14:paraId="211D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（二）桃花潭服务区南综合楼</w:t>
      </w:r>
    </w:p>
    <w:p w14:paraId="5CBD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综合楼一层设有美食广场1处，约169㎡，其中小吃档口4个，分别是26㎡、19㎡、19㎡、16㎡；商铺5处，均为30㎡；便利店1处，约130㎡。</w:t>
      </w:r>
    </w:p>
    <w:p w14:paraId="4EEEB62C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30700" cy="2520315"/>
            <wp:effectExtent l="0" t="0" r="12700" b="13335"/>
            <wp:docPr id="2" name="图片 3" descr="南侧1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南侧1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2798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南综合楼一层</w:t>
      </w:r>
    </w:p>
    <w:p w14:paraId="666C793F">
      <w:pPr>
        <w:pStyle w:val="6"/>
        <w:ind w:left="0" w:leftChars="0"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综合楼二层设有餐饮商铺1处，约143㎡。</w:t>
      </w:r>
    </w:p>
    <w:p w14:paraId="1CDEF46C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31970" cy="2520315"/>
            <wp:effectExtent l="0" t="0" r="11430" b="13335"/>
            <wp:docPr id="4" name="图片 4" descr="南侧2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侧2楼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FF34">
      <w:pPr>
        <w:pStyle w:val="6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南综合楼二层</w:t>
      </w:r>
    </w:p>
    <w:p w14:paraId="1E972BBD"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 w14:paraId="51B24CE4">
      <w:pPr>
        <w:ind w:firstLine="64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四、车流量预测</w:t>
      </w:r>
    </w:p>
    <w:p w14:paraId="3357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根据项目可行性研究报告对车流量的预测，泾青高速项目通车后特征年份车辆预测分别为，2026年日均1.56万辆，2030年日均2.61万辆，2045年日均5.09万辆，2055年日均6.51万辆（预测数字仅供各承租单位参考，不作为经营效益测算的量化指标，请各承租单位自行勘探路线和测算车流量，招商人不承担任何经营责任）。</w:t>
      </w:r>
    </w:p>
    <w:p w14:paraId="3360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五、招商政策</w:t>
      </w:r>
    </w:p>
    <w:p w14:paraId="648D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（一）合作期限：6年以内。</w:t>
      </w:r>
    </w:p>
    <w:p w14:paraId="5503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（二）招商业态：</w:t>
      </w:r>
    </w:p>
    <w:p w14:paraId="61E1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1、餐厅：招商业态为餐饮（自助或自选+面食+小吃），不可更改招商业态；</w:t>
      </w:r>
    </w:p>
    <w:p w14:paraId="0F37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2、便利店：配送货服务（便利店由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招商人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自主经营，意向单位仅提供配送货服务）；</w:t>
      </w:r>
    </w:p>
    <w:p w14:paraId="6578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服务区汽车维修店（单侧面积约252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：开展汽车维修服务；</w:t>
      </w:r>
    </w:p>
    <w:p w14:paraId="4E6C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4、其他商业店铺区：铺位由各意向单位自行提出，经招商人审核同意后，自行经营。</w:t>
      </w:r>
    </w:p>
    <w:p w14:paraId="4344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各意向单位可以承租其中单个或多个招商业态，具体承租业态由各承租单位自行选择，并在承租文件中明确。</w:t>
      </w:r>
    </w:p>
    <w:p w14:paraId="751E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（三）资质要求</w:t>
      </w:r>
    </w:p>
    <w:p w14:paraId="451E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1、餐饮：具备企业营业执照、拟使用商标注册证（使用授权书），同时，具备3个以上在营服务区餐饮承租业绩。</w:t>
      </w:r>
    </w:p>
    <w:p w14:paraId="04F5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2、汽车维修店：具备企业营业执照、机动车维修备案表等资质证书。</w:t>
      </w:r>
    </w:p>
    <w:p w14:paraId="35EF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3、便利店配送货：具备企业营业执照、相应日用百货配送货资质等。</w:t>
      </w:r>
    </w:p>
    <w:p w14:paraId="31EA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4、其他业态：具备企业营业执照、相应业态资质，同时，具备1个以上类似业态业绩。</w:t>
      </w:r>
    </w:p>
    <w:p w14:paraId="0CD5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（四）合作模式：各合作单位在接受招商人统一管理的前提下，自主经营，自负盈亏。招商人统一收银，营业款直接支付至各承租单位账户，接受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招商人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财务稽核。</w:t>
      </w:r>
    </w:p>
    <w:p w14:paraId="2803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承租费用：采用保底租金+含税营业额提成方式，当保底租金高于含税营业提成时，招租人收取保底租金，当保底租金低于营业提成时，招租人收取含税营业提成。具体保底租金和营业额提取比例，由各意向单位自报，招商人综合比较，择优选择合作单位。其中，汽修店只采取固定租金模式，由各意向单位自报。</w:t>
      </w:r>
    </w:p>
    <w:p w14:paraId="7A87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（六）履约保证金：正式签订合同后，需提交履约保证金，其中，餐厅5万元，其他铺位2万元。承租多种业态的，按照最高业态的标准收取履约保证金，不重复收取。</w:t>
      </w:r>
    </w:p>
    <w:p w14:paraId="30FDF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（七）交付标准：服务区整体铺设地砖，预留水电接口，排烟和空调管道安装到位，铺位内部墙面涂刷乳胶漆。</w:t>
      </w:r>
    </w:p>
    <w:p w14:paraId="36FE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八）管理要求：接受政府相关部门、招商人食品安全监管，收银账务核查和服务质量管理，具体管理要求，在合同中给予明确。对于不满足招商人关于食品安全、服务质量、统一收银等方面管理要求的合作单位，招商人有权解除合同。</w:t>
      </w:r>
    </w:p>
    <w:p w14:paraId="5BEA8FB2">
      <w:pPr>
        <w:ind w:firstLine="64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六、招商要求</w:t>
      </w:r>
      <w:bookmarkStart w:id="0" w:name="_GoBack"/>
      <w:bookmarkEnd w:id="0"/>
    </w:p>
    <w:p w14:paraId="6E45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（一）截止时间：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  <w:t>2026年3月10日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589A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（二）资料提交：请各意向单位在招商截止期内，提交泾青高速公路服务区承租文件（见附件），内容包括但不限于承租业态、合作期限、承租费用、企业资质证明材料、主要业绩等。</w:t>
      </w:r>
    </w:p>
    <w:p w14:paraId="328A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（三）材料提交方式：承租文件一式二份，密封，书面提交。</w:t>
      </w:r>
    </w:p>
    <w:p w14:paraId="05C7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（四）联系人和地址：</w:t>
      </w:r>
    </w:p>
    <w:p w14:paraId="7BC3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联系人：牛先生，电话：18856148618。</w:t>
      </w:r>
    </w:p>
    <w:p w14:paraId="46E5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地址：合肥市蜀山区黄山路和石台路交口安建国际大厦13楼。</w:t>
      </w:r>
    </w:p>
    <w:p w14:paraId="25560C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存在下列情形之一者不可参与招商：</w:t>
      </w:r>
    </w:p>
    <w:p w14:paraId="534BA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1、处于被责令停产停业、暂扣或者吊销执照、暂扣或者吊销许可证、吊销资质证书状态。</w:t>
      </w:r>
    </w:p>
    <w:p w14:paraId="01B5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2、进入清算程序，或被宣告破产，或其他丧失履约能力的情形。</w:t>
      </w:r>
    </w:p>
    <w:p w14:paraId="33BAF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3、被建工集团纳入限制交易名单暂停投标的。</w:t>
      </w:r>
    </w:p>
    <w:p w14:paraId="35B5B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4、为“信用中国”网站（www.creditchina.gov.cn）公示的失信被执行人。</w:t>
      </w:r>
    </w:p>
    <w:p w14:paraId="3497F619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33E31B2A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附件：泾青高速公路服务区承租文件（范本）</w:t>
      </w:r>
    </w:p>
    <w:p w14:paraId="231E61CF">
      <w:pPr>
        <w:ind w:firstLine="2569" w:firstLineChars="803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7F92CD4">
      <w:pPr>
        <w:ind w:firstLine="2569" w:firstLineChars="803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5B496CA">
      <w:pPr>
        <w:ind w:firstLine="2569" w:firstLineChars="803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安徽建工喜乐康宁商贸有限公司</w:t>
      </w:r>
    </w:p>
    <w:p w14:paraId="2546A4EF">
      <w:pPr>
        <w:ind w:firstLine="2569" w:firstLineChars="803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2026年1月21日</w:t>
      </w:r>
    </w:p>
    <w:p w14:paraId="5A24998C">
      <w:pPr>
        <w:rPr>
          <w:rFonts w:hint="eastAsia"/>
          <w:lang w:val="en-US" w:eastAsia="zh-CN"/>
        </w:rPr>
      </w:pPr>
    </w:p>
    <w:p w14:paraId="57C600DE">
      <w:pPr>
        <w:rPr>
          <w:rFonts w:hint="eastAsia"/>
          <w:lang w:val="en-US" w:eastAsia="zh-CN"/>
        </w:rPr>
      </w:pPr>
    </w:p>
    <w:p w14:paraId="3919B7FA">
      <w:pPr>
        <w:rPr>
          <w:rFonts w:hint="eastAsia"/>
          <w:lang w:val="en-US" w:eastAsia="zh-CN"/>
        </w:rPr>
      </w:pPr>
    </w:p>
    <w:p w14:paraId="18CDF037">
      <w:pPr>
        <w:rPr>
          <w:rFonts w:hint="eastAsia"/>
          <w:lang w:val="en-US" w:eastAsia="zh-CN"/>
        </w:rPr>
      </w:pPr>
    </w:p>
    <w:p w14:paraId="0F4203D3">
      <w:pPr>
        <w:rPr>
          <w:rFonts w:hint="eastAsia"/>
          <w:lang w:val="en-US" w:eastAsia="zh-CN"/>
        </w:rPr>
      </w:pPr>
    </w:p>
    <w:p w14:paraId="0726389C">
      <w:pPr>
        <w:rPr>
          <w:rFonts w:hint="eastAsia"/>
          <w:lang w:val="en-US" w:eastAsia="zh-CN"/>
        </w:rPr>
      </w:pPr>
    </w:p>
    <w:p w14:paraId="193589EF">
      <w:pPr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泾青高速公路服务区承租文件</w:t>
      </w:r>
    </w:p>
    <w:p w14:paraId="3099B53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安徽建工喜乐康宁商贸有限公司：</w:t>
      </w:r>
    </w:p>
    <w:p w14:paraId="5F026D2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公司已知晓并真实了解泾青高速公路服务区招商文件，同意并接受贵公司关于食品安全监管，收银账务核查和服务质量管理等方面的具体管理要求，独立进行经营效益测算，同意并接受安徽建工喜乐康宁商贸有限公司关于履约保证金、交付标准的条款，并在合同中给予明确。现就具体承租方案承诺如下：</w:t>
      </w:r>
    </w:p>
    <w:p w14:paraId="1221A35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一、承租业态：承租何种业态，由各意向单位自行提报。</w:t>
      </w:r>
    </w:p>
    <w:p w14:paraId="3BBE088D"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二、承租费用：可采用固定租金、营业额提成等方式，由各意向单位提报。</w:t>
      </w:r>
    </w:p>
    <w:p w14:paraId="5B99505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三、合作期限：具体合作期限由各意向单位提报。</w:t>
      </w:r>
    </w:p>
    <w:p w14:paraId="69499CC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四、附加条款：其他条款，由各意向单位自行提报。</w:t>
      </w:r>
    </w:p>
    <w:p w14:paraId="3D99E1E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五、资质证明材料：请各意向单位，提供相应业态资质证明材料。</w:t>
      </w:r>
    </w:p>
    <w:p w14:paraId="0A0B979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六、业绩证明材料：请各意向单位，提供相应业态业绩证明材料。</w:t>
      </w:r>
    </w:p>
    <w:p w14:paraId="3B144992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A0A1B47">
      <w:pPr>
        <w:ind w:firstLine="3200" w:firstLineChars="10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单位名称（盖章）：</w:t>
      </w:r>
    </w:p>
    <w:p w14:paraId="7228685C">
      <w:pPr>
        <w:ind w:firstLine="3840" w:firstLineChars="1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日期：</w:t>
      </w:r>
    </w:p>
    <w:p w14:paraId="38207F34"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18D73"/>
    <w:multiLevelType w:val="singleLevel"/>
    <w:tmpl w:val="AB118D7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72A6"/>
    <w:rsid w:val="037E72D2"/>
    <w:rsid w:val="321272A6"/>
    <w:rsid w:val="3F0A2DA3"/>
    <w:rsid w:val="639B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2168</Words>
  <Characters>2280</Characters>
  <Lines>0</Lines>
  <Paragraphs>0</Paragraphs>
  <TotalTime>4</TotalTime>
  <ScaleCrop>false</ScaleCrop>
  <LinksUpToDate>false</LinksUpToDate>
  <CharactersWithSpaces>2296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2026-01-21T08:49:00Z</dcterms:created>
  <dc:creator>(ಥ_ಥ)</dc:creator>
  <cp:lastModifiedBy>(ಥ_ಥ)</cp:lastModifiedBy>
  <cp:lastPrinted>2026-01-22T00:46:00Z</cp:lastPrinted>
  <dcterms:modified xsi:type="dcterms:W3CDTF">2026-01-29T02:41:25Z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BE16BFB585F743A2806C91126E616D02_11</vt:lpwstr>
  </property>
  <property fmtid="{D5CDD505-2E9C-101B-9397-08002B2CF9AE}" pid="4" name="KSOTemplateDocerSaveRecord">
    <vt:lpwstr>eyJoZGlkIjoiM2NkODhlMWM2ZjQzYTYwOGI4NDAzYjg3MDY2ZDg0N2MiLCJ1c2VySWQiOiIxMTQ2MzQ1MjY0In0=</vt:lpwstr>
  </property>
</Properties>
</file>