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953951">
      <w:pPr>
        <w:spacing w:line="390" w:lineRule="exact"/>
        <w:rPr>
          <w:rFonts w:hint="eastAsia" w:ascii="宋体" w:hAnsi="宋体" w:eastAsia="宋体" w:cs="宋体"/>
          <w:b/>
          <w:color w:val="000000"/>
          <w:sz w:val="28"/>
          <w:szCs w:val="28"/>
          <w:highlight w:val="none"/>
          <w:u w:val="single"/>
        </w:rPr>
      </w:pPr>
      <w:bookmarkStart w:id="0" w:name="_GoBack"/>
      <w:bookmarkEnd w:id="0"/>
      <w:r>
        <w:rPr>
          <w:rFonts w:hint="eastAsia" w:ascii="宋体" w:hAnsi="宋体" w:eastAsia="宋体" w:cs="宋体"/>
          <w:b/>
          <w:color w:val="000000"/>
          <w:sz w:val="28"/>
          <w:szCs w:val="28"/>
          <w:highlight w:val="none"/>
          <w:lang w:eastAsia="zh-CN"/>
        </w:rPr>
        <w:t>合同</w:t>
      </w:r>
      <w:r>
        <w:rPr>
          <w:rFonts w:hint="eastAsia" w:ascii="宋体" w:hAnsi="宋体" w:eastAsia="宋体" w:cs="宋体"/>
          <w:b/>
          <w:color w:val="000000"/>
          <w:sz w:val="28"/>
          <w:szCs w:val="28"/>
          <w:highlight w:val="none"/>
        </w:rPr>
        <w:t>编号：</w:t>
      </w:r>
      <w:r>
        <w:rPr>
          <w:rFonts w:hint="eastAsia" w:ascii="宋体" w:hAnsi="宋体" w:eastAsia="宋体" w:cs="宋体"/>
          <w:b/>
          <w:color w:val="000000"/>
          <w:sz w:val="28"/>
          <w:szCs w:val="28"/>
          <w:highlight w:val="none"/>
          <w:u w:val="single"/>
        </w:rPr>
        <w:t xml:space="preserve">              </w:t>
      </w:r>
    </w:p>
    <w:p w14:paraId="5999459A">
      <w:pPr>
        <w:spacing w:line="390" w:lineRule="exact"/>
        <w:jc w:val="both"/>
        <w:rPr>
          <w:rFonts w:hint="eastAsia" w:ascii="宋体" w:hAnsi="宋体" w:eastAsia="宋体" w:cs="宋体"/>
          <w:bCs/>
          <w:color w:val="000000"/>
          <w:sz w:val="44"/>
          <w:szCs w:val="44"/>
          <w:highlight w:val="none"/>
          <w:u w:val="single"/>
        </w:rPr>
      </w:pPr>
    </w:p>
    <w:p w14:paraId="7BB3D461">
      <w:pPr>
        <w:spacing w:line="390" w:lineRule="exact"/>
        <w:jc w:val="center"/>
        <w:rPr>
          <w:rFonts w:hint="eastAsia" w:ascii="宋体" w:hAnsi="宋体" w:eastAsia="宋体" w:cs="宋体"/>
          <w:bCs/>
          <w:color w:val="000000"/>
          <w:sz w:val="44"/>
          <w:szCs w:val="44"/>
          <w:highlight w:val="none"/>
          <w:u w:val="single"/>
        </w:rPr>
      </w:pPr>
    </w:p>
    <w:p w14:paraId="2EA598C8">
      <w:pPr>
        <w:spacing w:before="120" w:beforeLines="50" w:after="120" w:afterLines="50" w:line="390" w:lineRule="exact"/>
        <w:rPr>
          <w:rFonts w:hint="eastAsia" w:ascii="宋体" w:hAnsi="宋体" w:eastAsia="宋体" w:cs="宋体"/>
          <w:bCs/>
          <w:color w:val="000000"/>
          <w:sz w:val="32"/>
          <w:szCs w:val="32"/>
          <w:highlight w:val="none"/>
          <w:u w:val="single"/>
        </w:rPr>
      </w:pPr>
    </w:p>
    <w:p w14:paraId="619E1E2C">
      <w:pPr>
        <w:spacing w:before="120" w:beforeLines="50" w:after="120" w:afterLines="50" w:line="390" w:lineRule="exact"/>
        <w:jc w:val="center"/>
        <w:rPr>
          <w:rFonts w:hint="eastAsia" w:ascii="宋体" w:hAnsi="宋体" w:eastAsia="宋体" w:cs="宋体"/>
          <w:b/>
          <w:color w:val="000000"/>
          <w:sz w:val="36"/>
          <w:szCs w:val="36"/>
          <w:highlight w:val="none"/>
          <w:u w:val="none"/>
          <w:lang w:val="en-US" w:eastAsia="zh-CN"/>
        </w:rPr>
      </w:pPr>
    </w:p>
    <w:p w14:paraId="6C27757C">
      <w:pPr>
        <w:spacing w:before="120" w:beforeLines="50" w:after="120" w:afterLines="50" w:line="390" w:lineRule="exact"/>
        <w:jc w:val="center"/>
        <w:rPr>
          <w:rFonts w:hint="eastAsia" w:ascii="宋体" w:hAnsi="宋体" w:eastAsia="宋体" w:cs="宋体"/>
          <w:b/>
          <w:color w:val="000000"/>
          <w:sz w:val="36"/>
          <w:szCs w:val="36"/>
          <w:highlight w:val="none"/>
          <w:u w:val="none"/>
          <w:lang w:val="en-US" w:eastAsia="zh-CN"/>
        </w:rPr>
      </w:pPr>
    </w:p>
    <w:p w14:paraId="0E534D80">
      <w:pPr>
        <w:spacing w:before="120" w:beforeLines="50" w:after="120" w:afterLines="50" w:line="390" w:lineRule="exact"/>
        <w:jc w:val="center"/>
        <w:rPr>
          <w:rFonts w:hint="default" w:ascii="宋体" w:hAnsi="宋体" w:eastAsia="宋体" w:cs="宋体"/>
          <w:b/>
          <w:color w:val="000000"/>
          <w:sz w:val="44"/>
          <w:szCs w:val="44"/>
          <w:highlight w:val="none"/>
          <w:u w:val="none"/>
          <w:lang w:val="en-US"/>
        </w:rPr>
      </w:pPr>
      <w:r>
        <w:rPr>
          <w:rFonts w:hint="eastAsia" w:ascii="宋体" w:hAnsi="宋体" w:eastAsia="宋体" w:cs="宋体"/>
          <w:b/>
          <w:color w:val="000000"/>
          <w:sz w:val="36"/>
          <w:szCs w:val="36"/>
          <w:highlight w:val="none"/>
          <w:u w:val="none"/>
          <w:lang w:val="en-US" w:eastAsia="zh-CN"/>
        </w:rPr>
        <w:t>运输合同</w:t>
      </w:r>
    </w:p>
    <w:p w14:paraId="4ED18F84">
      <w:pPr>
        <w:spacing w:line="390" w:lineRule="exact"/>
        <w:ind w:firstLine="1915" w:firstLineChars="795"/>
        <w:rPr>
          <w:rFonts w:hint="eastAsia" w:ascii="宋体" w:hAnsi="宋体" w:eastAsia="宋体" w:cs="宋体"/>
          <w:b/>
          <w:color w:val="000000"/>
          <w:sz w:val="24"/>
          <w:szCs w:val="24"/>
          <w:highlight w:val="none"/>
        </w:rPr>
      </w:pPr>
    </w:p>
    <w:p w14:paraId="7444BC8E">
      <w:pPr>
        <w:spacing w:line="390" w:lineRule="exact"/>
        <w:ind w:firstLine="1915" w:firstLineChars="795"/>
        <w:rPr>
          <w:rFonts w:hint="eastAsia" w:ascii="宋体" w:hAnsi="宋体" w:eastAsia="宋体" w:cs="宋体"/>
          <w:b/>
          <w:color w:val="000000"/>
          <w:sz w:val="24"/>
          <w:szCs w:val="24"/>
          <w:highlight w:val="none"/>
        </w:rPr>
      </w:pPr>
    </w:p>
    <w:p w14:paraId="3B0E30F8">
      <w:pPr>
        <w:spacing w:line="390" w:lineRule="exact"/>
        <w:ind w:firstLine="1915" w:firstLineChars="795"/>
        <w:rPr>
          <w:rFonts w:hint="eastAsia" w:ascii="宋体" w:hAnsi="宋体" w:eastAsia="宋体" w:cs="宋体"/>
          <w:b/>
          <w:color w:val="000000"/>
          <w:sz w:val="24"/>
          <w:szCs w:val="24"/>
          <w:highlight w:val="none"/>
        </w:rPr>
      </w:pPr>
    </w:p>
    <w:p w14:paraId="564074EC">
      <w:pPr>
        <w:spacing w:line="240" w:lineRule="auto"/>
        <w:jc w:val="center"/>
        <w:rPr>
          <w:rFonts w:hint="eastAsia" w:ascii="宋体" w:hAnsi="宋体" w:eastAsia="宋体" w:cs="宋体"/>
          <w:b/>
          <w:color w:val="000000"/>
          <w:sz w:val="24"/>
          <w:szCs w:val="24"/>
          <w:highlight w:val="none"/>
          <w:lang w:eastAsia="zh-CN"/>
        </w:rPr>
      </w:pPr>
    </w:p>
    <w:p w14:paraId="76860046">
      <w:pPr>
        <w:spacing w:line="390" w:lineRule="exact"/>
        <w:ind w:firstLine="1915" w:firstLineChars="795"/>
        <w:rPr>
          <w:rFonts w:hint="eastAsia" w:ascii="宋体" w:hAnsi="宋体" w:eastAsia="宋体" w:cs="宋体"/>
          <w:b/>
          <w:color w:val="000000"/>
          <w:sz w:val="24"/>
          <w:szCs w:val="24"/>
          <w:highlight w:val="none"/>
        </w:rPr>
      </w:pPr>
    </w:p>
    <w:p w14:paraId="5000BF15">
      <w:pPr>
        <w:spacing w:line="390" w:lineRule="exact"/>
        <w:ind w:firstLine="1915" w:firstLineChars="795"/>
        <w:rPr>
          <w:rFonts w:hint="eastAsia" w:ascii="宋体" w:hAnsi="宋体" w:eastAsia="宋体" w:cs="宋体"/>
          <w:b/>
          <w:color w:val="000000"/>
          <w:sz w:val="24"/>
          <w:szCs w:val="24"/>
          <w:highlight w:val="none"/>
        </w:rPr>
      </w:pPr>
    </w:p>
    <w:p w14:paraId="6EEA78CD">
      <w:pPr>
        <w:spacing w:line="390" w:lineRule="exact"/>
        <w:rPr>
          <w:rFonts w:hint="eastAsia" w:ascii="宋体" w:hAnsi="宋体" w:eastAsia="宋体" w:cs="宋体"/>
          <w:b/>
          <w:color w:val="000000"/>
          <w:sz w:val="24"/>
          <w:szCs w:val="24"/>
          <w:highlight w:val="none"/>
        </w:rPr>
      </w:pPr>
    </w:p>
    <w:p w14:paraId="08576CB1">
      <w:pPr>
        <w:spacing w:line="390" w:lineRule="exact"/>
        <w:ind w:firstLine="1915" w:firstLineChars="795"/>
        <w:rPr>
          <w:rFonts w:hint="eastAsia" w:ascii="宋体" w:hAnsi="宋体" w:eastAsia="宋体" w:cs="宋体"/>
          <w:b/>
          <w:color w:val="000000"/>
          <w:sz w:val="24"/>
          <w:szCs w:val="24"/>
          <w:highlight w:val="none"/>
        </w:rPr>
      </w:pPr>
    </w:p>
    <w:p w14:paraId="188306FB">
      <w:pPr>
        <w:spacing w:line="390" w:lineRule="exact"/>
        <w:ind w:firstLine="1915" w:firstLineChars="795"/>
        <w:rPr>
          <w:rFonts w:hint="eastAsia" w:ascii="宋体" w:hAnsi="宋体" w:eastAsia="宋体" w:cs="宋体"/>
          <w:b/>
          <w:color w:val="000000"/>
          <w:sz w:val="24"/>
          <w:szCs w:val="24"/>
          <w:highlight w:val="none"/>
        </w:rPr>
      </w:pPr>
    </w:p>
    <w:p w14:paraId="5D95102D">
      <w:pPr>
        <w:spacing w:line="390" w:lineRule="exact"/>
        <w:ind w:firstLine="1807" w:firstLineChars="600"/>
        <w:jc w:val="left"/>
        <w:rPr>
          <w:rFonts w:hint="eastAsia" w:ascii="宋体" w:hAnsi="宋体" w:eastAsia="宋体" w:cs="宋体"/>
          <w:b/>
          <w:bCs/>
          <w:color w:val="000000"/>
          <w:sz w:val="30"/>
          <w:szCs w:val="30"/>
          <w:highlight w:val="none"/>
        </w:rPr>
      </w:pPr>
    </w:p>
    <w:p w14:paraId="67F350C9">
      <w:pPr>
        <w:spacing w:line="390" w:lineRule="exact"/>
        <w:ind w:firstLine="1807" w:firstLineChars="600"/>
        <w:jc w:val="left"/>
        <w:rPr>
          <w:rFonts w:hint="eastAsia" w:ascii="宋体" w:hAnsi="宋体" w:eastAsia="宋体" w:cs="宋体"/>
          <w:b/>
          <w:bCs/>
          <w:color w:val="000000"/>
          <w:sz w:val="30"/>
          <w:szCs w:val="30"/>
          <w:highlight w:val="none"/>
        </w:rPr>
      </w:pPr>
    </w:p>
    <w:p w14:paraId="3D1CD55C">
      <w:pPr>
        <w:spacing w:line="390" w:lineRule="exact"/>
        <w:ind w:firstLine="1807" w:firstLineChars="600"/>
        <w:jc w:val="left"/>
        <w:rPr>
          <w:rFonts w:hint="eastAsia" w:ascii="宋体" w:hAnsi="宋体" w:eastAsia="宋体" w:cs="宋体"/>
          <w:b/>
          <w:bCs/>
          <w:color w:val="000000"/>
          <w:sz w:val="30"/>
          <w:szCs w:val="30"/>
          <w:highlight w:val="none"/>
        </w:rPr>
      </w:pPr>
    </w:p>
    <w:p w14:paraId="0A5EA707">
      <w:pPr>
        <w:spacing w:line="390" w:lineRule="exact"/>
        <w:ind w:firstLine="1807" w:firstLineChars="600"/>
        <w:jc w:val="left"/>
        <w:rPr>
          <w:rFonts w:hint="eastAsia" w:ascii="宋体" w:hAnsi="宋体" w:eastAsia="宋体" w:cs="宋体"/>
          <w:b/>
          <w:bCs/>
          <w:color w:val="000000"/>
          <w:sz w:val="30"/>
          <w:szCs w:val="30"/>
          <w:highlight w:val="none"/>
        </w:rPr>
      </w:pPr>
    </w:p>
    <w:p w14:paraId="450086DD">
      <w:pPr>
        <w:spacing w:line="390" w:lineRule="exact"/>
        <w:ind w:firstLine="1807" w:firstLineChars="600"/>
        <w:jc w:val="left"/>
        <w:rPr>
          <w:rFonts w:hint="default" w:ascii="宋体" w:hAnsi="宋体" w:eastAsia="宋体" w:cs="宋体"/>
          <w:b/>
          <w:bCs/>
          <w:color w:val="000000"/>
          <w:sz w:val="30"/>
          <w:szCs w:val="30"/>
          <w:highlight w:val="none"/>
          <w:lang w:val="en-US" w:eastAsia="zh-CN"/>
        </w:rPr>
      </w:pPr>
      <w:r>
        <w:rPr>
          <w:rFonts w:hint="eastAsia" w:ascii="宋体" w:hAnsi="宋体" w:eastAsia="宋体" w:cs="宋体"/>
          <w:b/>
          <w:bCs/>
          <w:color w:val="000000"/>
          <w:sz w:val="30"/>
          <w:szCs w:val="30"/>
          <w:highlight w:val="none"/>
          <w:lang w:val="en-US" w:eastAsia="zh-CN"/>
        </w:rPr>
        <w:t>甲方</w:t>
      </w:r>
      <w:r>
        <w:rPr>
          <w:rFonts w:hint="eastAsia" w:ascii="宋体" w:hAnsi="宋体" w:eastAsia="宋体" w:cs="宋体"/>
          <w:b/>
          <w:bCs/>
          <w:color w:val="000000"/>
          <w:sz w:val="30"/>
          <w:szCs w:val="30"/>
          <w:highlight w:val="none"/>
          <w:lang w:eastAsia="zh-CN"/>
        </w:rPr>
        <w:t>：</w:t>
      </w:r>
      <w:r>
        <w:rPr>
          <w:rFonts w:hint="eastAsia" w:ascii="宋体" w:hAnsi="宋体" w:eastAsia="宋体" w:cs="宋体"/>
          <w:b w:val="0"/>
          <w:bCs w:val="0"/>
          <w:color w:val="000000"/>
          <w:sz w:val="30"/>
          <w:szCs w:val="30"/>
          <w:highlight w:val="none"/>
          <w:u w:val="single"/>
        </w:rPr>
        <w:t xml:space="preserve">                       </w:t>
      </w:r>
      <w:r>
        <w:rPr>
          <w:rFonts w:hint="eastAsia" w:ascii="宋体" w:hAnsi="宋体" w:eastAsia="宋体" w:cs="宋体"/>
          <w:b w:val="0"/>
          <w:bCs w:val="0"/>
          <w:color w:val="000000"/>
          <w:sz w:val="30"/>
          <w:szCs w:val="30"/>
          <w:highlight w:val="none"/>
          <w:u w:val="single"/>
          <w:lang w:val="en-US" w:eastAsia="zh-CN"/>
        </w:rPr>
        <w:t xml:space="preserve">    </w:t>
      </w:r>
      <w:r>
        <w:rPr>
          <w:rFonts w:hint="eastAsia" w:ascii="宋体" w:hAnsi="宋体" w:eastAsia="宋体" w:cs="宋体"/>
          <w:b/>
          <w:bCs/>
          <w:color w:val="000000"/>
          <w:sz w:val="30"/>
          <w:szCs w:val="30"/>
          <w:highlight w:val="none"/>
          <w:lang w:val="en-US" w:eastAsia="zh-CN"/>
        </w:rPr>
        <w:t xml:space="preserve">                         </w:t>
      </w:r>
    </w:p>
    <w:p w14:paraId="34FCF457">
      <w:pPr>
        <w:spacing w:line="390" w:lineRule="exact"/>
        <w:ind w:firstLine="1807" w:firstLineChars="600"/>
        <w:jc w:val="left"/>
        <w:rPr>
          <w:rFonts w:hint="eastAsia" w:ascii="宋体" w:hAnsi="宋体" w:eastAsia="宋体" w:cs="宋体"/>
          <w:b/>
          <w:bCs/>
          <w:color w:val="000000"/>
          <w:sz w:val="30"/>
          <w:szCs w:val="30"/>
          <w:highlight w:val="none"/>
        </w:rPr>
      </w:pPr>
    </w:p>
    <w:p w14:paraId="2A007975">
      <w:pPr>
        <w:spacing w:line="390" w:lineRule="exact"/>
        <w:ind w:firstLine="1807" w:firstLineChars="600"/>
        <w:jc w:val="left"/>
        <w:rPr>
          <w:rFonts w:hint="eastAsia" w:ascii="宋体" w:hAnsi="宋体" w:eastAsia="宋体" w:cs="宋体"/>
          <w:b/>
          <w:bCs/>
          <w:color w:val="000000"/>
          <w:sz w:val="30"/>
          <w:szCs w:val="30"/>
          <w:highlight w:val="none"/>
        </w:rPr>
      </w:pPr>
      <w:r>
        <w:rPr>
          <w:rFonts w:hint="eastAsia" w:ascii="宋体" w:hAnsi="宋体" w:eastAsia="宋体" w:cs="宋体"/>
          <w:b/>
          <w:bCs/>
          <w:color w:val="000000"/>
          <w:sz w:val="30"/>
          <w:szCs w:val="30"/>
          <w:highlight w:val="none"/>
          <w:lang w:val="en-US" w:eastAsia="zh-CN"/>
        </w:rPr>
        <w:t>乙方</w:t>
      </w:r>
      <w:r>
        <w:rPr>
          <w:rFonts w:hint="eastAsia" w:ascii="宋体" w:hAnsi="宋体" w:eastAsia="宋体" w:cs="宋体"/>
          <w:b/>
          <w:bCs/>
          <w:color w:val="000000"/>
          <w:sz w:val="30"/>
          <w:szCs w:val="30"/>
          <w:highlight w:val="none"/>
        </w:rPr>
        <w:t>：</w:t>
      </w:r>
      <w:r>
        <w:rPr>
          <w:rFonts w:hint="eastAsia" w:ascii="宋体" w:hAnsi="宋体" w:eastAsia="宋体" w:cs="宋体"/>
          <w:b w:val="0"/>
          <w:bCs w:val="0"/>
          <w:color w:val="000000"/>
          <w:sz w:val="30"/>
          <w:szCs w:val="30"/>
          <w:highlight w:val="none"/>
          <w:u w:val="single"/>
        </w:rPr>
        <w:t xml:space="preserve">     </w:t>
      </w:r>
      <w:r>
        <w:rPr>
          <w:rFonts w:hint="eastAsia" w:ascii="宋体" w:hAnsi="宋体" w:eastAsia="宋体" w:cs="宋体"/>
          <w:b w:val="0"/>
          <w:bCs w:val="0"/>
          <w:color w:val="000000"/>
          <w:sz w:val="30"/>
          <w:szCs w:val="30"/>
          <w:highlight w:val="none"/>
          <w:u w:val="single"/>
          <w:lang w:val="en-US" w:eastAsia="zh-CN"/>
        </w:rPr>
        <w:t xml:space="preserve">    </w:t>
      </w:r>
      <w:r>
        <w:rPr>
          <w:rFonts w:hint="eastAsia" w:ascii="宋体" w:hAnsi="宋体" w:eastAsia="宋体" w:cs="宋体"/>
          <w:b w:val="0"/>
          <w:bCs w:val="0"/>
          <w:color w:val="000000"/>
          <w:sz w:val="30"/>
          <w:szCs w:val="30"/>
          <w:highlight w:val="none"/>
          <w:u w:val="single"/>
        </w:rPr>
        <w:t xml:space="preserve">                  </w:t>
      </w:r>
      <w:r>
        <w:rPr>
          <w:rFonts w:hint="eastAsia" w:ascii="宋体" w:hAnsi="宋体" w:eastAsia="宋体" w:cs="宋体"/>
          <w:b/>
          <w:bCs/>
          <w:color w:val="000000"/>
          <w:sz w:val="30"/>
          <w:szCs w:val="30"/>
          <w:highlight w:val="none"/>
        </w:rPr>
        <w:t xml:space="preserve">                    </w:t>
      </w:r>
    </w:p>
    <w:p w14:paraId="0986A174">
      <w:pPr>
        <w:spacing w:line="390" w:lineRule="exact"/>
        <w:ind w:firstLine="1807" w:firstLineChars="600"/>
        <w:jc w:val="left"/>
        <w:rPr>
          <w:rFonts w:hint="eastAsia" w:ascii="宋体" w:hAnsi="宋体" w:eastAsia="宋体" w:cs="宋体"/>
          <w:b/>
          <w:bCs/>
          <w:color w:val="000000"/>
          <w:sz w:val="30"/>
          <w:szCs w:val="30"/>
          <w:highlight w:val="none"/>
          <w:lang w:val="en-US" w:eastAsia="zh-CN"/>
        </w:rPr>
      </w:pPr>
    </w:p>
    <w:p w14:paraId="6CB087AB">
      <w:pPr>
        <w:spacing w:line="390" w:lineRule="exact"/>
        <w:ind w:firstLine="1807" w:firstLineChars="600"/>
        <w:jc w:val="left"/>
        <w:rPr>
          <w:rFonts w:hint="eastAsia" w:ascii="宋体" w:hAnsi="宋体" w:eastAsia="宋体" w:cs="宋体"/>
          <w:b/>
          <w:bCs/>
          <w:color w:val="000000"/>
          <w:sz w:val="30"/>
          <w:szCs w:val="30"/>
          <w:highlight w:val="none"/>
        </w:rPr>
      </w:pPr>
      <w:r>
        <w:rPr>
          <w:rFonts w:hint="eastAsia" w:ascii="宋体" w:hAnsi="宋体" w:eastAsia="宋体" w:cs="宋体"/>
          <w:b/>
          <w:bCs/>
          <w:color w:val="000000"/>
          <w:sz w:val="30"/>
          <w:szCs w:val="30"/>
          <w:highlight w:val="none"/>
          <w:lang w:val="en-US" w:eastAsia="zh-CN"/>
        </w:rPr>
        <w:t>合同签订地：</w:t>
      </w:r>
      <w:r>
        <w:rPr>
          <w:rFonts w:hint="eastAsia" w:ascii="宋体" w:hAnsi="宋体" w:eastAsia="宋体" w:cs="宋体"/>
          <w:color w:val="000000"/>
          <w:sz w:val="30"/>
          <w:szCs w:val="30"/>
          <w:highlight w:val="none"/>
          <w:u w:val="single"/>
        </w:rPr>
        <w:t xml:space="preserve">   </w:t>
      </w:r>
      <w:r>
        <w:rPr>
          <w:rFonts w:hint="eastAsia" w:ascii="宋体" w:hAnsi="宋体" w:eastAsia="宋体" w:cs="宋体"/>
          <w:color w:val="000000"/>
          <w:sz w:val="30"/>
          <w:szCs w:val="30"/>
          <w:highlight w:val="none"/>
          <w:u w:val="single"/>
          <w:lang w:val="en-US" w:eastAsia="zh-CN"/>
        </w:rPr>
        <w:t>合肥市蜀山区</w:t>
      </w:r>
      <w:r>
        <w:rPr>
          <w:rFonts w:hint="eastAsia" w:ascii="宋体" w:hAnsi="宋体" w:eastAsia="宋体" w:cs="宋体"/>
          <w:color w:val="000000"/>
          <w:sz w:val="30"/>
          <w:szCs w:val="30"/>
          <w:highlight w:val="none"/>
          <w:u w:val="single"/>
        </w:rPr>
        <w:t xml:space="preserve">    </w:t>
      </w:r>
      <w:r>
        <w:rPr>
          <w:rFonts w:hint="eastAsia" w:ascii="宋体" w:hAnsi="宋体" w:eastAsia="宋体" w:cs="宋体"/>
          <w:color w:val="000000"/>
          <w:sz w:val="30"/>
          <w:szCs w:val="30"/>
          <w:highlight w:val="none"/>
          <w:u w:val="single"/>
          <w:lang w:val="en-US" w:eastAsia="zh-CN"/>
        </w:rPr>
        <w:t xml:space="preserve"> </w:t>
      </w:r>
      <w:r>
        <w:rPr>
          <w:rFonts w:hint="eastAsia" w:ascii="宋体" w:hAnsi="宋体" w:eastAsia="宋体" w:cs="宋体"/>
          <w:color w:val="000000"/>
          <w:sz w:val="30"/>
          <w:szCs w:val="30"/>
          <w:highlight w:val="none"/>
          <w:u w:val="single"/>
        </w:rPr>
        <w:t xml:space="preserve"> </w:t>
      </w:r>
      <w:r>
        <w:rPr>
          <w:rFonts w:hint="eastAsia" w:ascii="宋体" w:hAnsi="宋体" w:eastAsia="宋体" w:cs="宋体"/>
          <w:b/>
          <w:bCs/>
          <w:color w:val="000000"/>
          <w:sz w:val="30"/>
          <w:szCs w:val="30"/>
          <w:highlight w:val="none"/>
        </w:rPr>
        <w:t xml:space="preserve">                     </w:t>
      </w:r>
      <w:r>
        <w:rPr>
          <w:rFonts w:hint="eastAsia" w:ascii="宋体" w:hAnsi="宋体" w:eastAsia="宋体" w:cs="宋体"/>
          <w:b/>
          <w:bCs/>
          <w:color w:val="000000"/>
          <w:sz w:val="30"/>
          <w:szCs w:val="30"/>
          <w:highlight w:val="none"/>
          <w:lang w:val="en-US" w:eastAsia="zh-CN"/>
        </w:rPr>
        <w:t xml:space="preserve"> </w:t>
      </w:r>
    </w:p>
    <w:p w14:paraId="0561F763">
      <w:pPr>
        <w:spacing w:line="390" w:lineRule="exact"/>
        <w:ind w:firstLine="1807" w:firstLineChars="600"/>
        <w:jc w:val="left"/>
        <w:rPr>
          <w:rFonts w:hint="eastAsia" w:ascii="宋体" w:hAnsi="宋体" w:eastAsia="宋体" w:cs="宋体"/>
          <w:b/>
          <w:bCs/>
          <w:color w:val="000000"/>
          <w:sz w:val="30"/>
          <w:szCs w:val="30"/>
          <w:highlight w:val="none"/>
        </w:rPr>
      </w:pPr>
    </w:p>
    <w:p w14:paraId="14EEF23C">
      <w:pPr>
        <w:spacing w:line="390" w:lineRule="exact"/>
        <w:ind w:firstLine="1807" w:firstLineChars="600"/>
        <w:jc w:val="left"/>
        <w:rPr>
          <w:rFonts w:hint="default" w:ascii="宋体" w:hAnsi="宋体" w:eastAsia="宋体"/>
          <w:color w:val="auto"/>
          <w:sz w:val="44"/>
          <w:lang w:val="en-US" w:eastAsia="zh-CN"/>
        </w:rPr>
        <w:sectPr>
          <w:headerReference r:id="rId3" w:type="default"/>
          <w:pgSz w:w="11906" w:h="16838"/>
          <w:pgMar w:top="1440" w:right="1800" w:bottom="1440" w:left="1800" w:header="851" w:footer="992" w:gutter="0"/>
          <w:cols w:space="425" w:num="1"/>
          <w:docGrid w:type="lines" w:linePitch="312" w:charSpace="0"/>
        </w:sectPr>
      </w:pPr>
      <w:r>
        <w:rPr>
          <w:rFonts w:hint="eastAsia" w:ascii="宋体" w:hAnsi="宋体" w:eastAsia="宋体" w:cs="宋体"/>
          <w:b/>
          <w:bCs/>
          <w:color w:val="000000"/>
          <w:sz w:val="30"/>
          <w:szCs w:val="30"/>
          <w:highlight w:val="none"/>
        </w:rPr>
        <w:t>签订日期：</w:t>
      </w:r>
      <w:r>
        <w:rPr>
          <w:rFonts w:hint="eastAsia" w:ascii="宋体" w:hAnsi="宋体" w:eastAsia="宋体" w:cs="宋体"/>
          <w:color w:val="000000"/>
          <w:sz w:val="30"/>
          <w:szCs w:val="30"/>
          <w:highlight w:val="none"/>
        </w:rPr>
        <w:t>_____年_____月</w:t>
      </w:r>
      <w:r>
        <w:rPr>
          <w:rFonts w:hint="eastAsia" w:ascii="宋体" w:hAnsi="宋体" w:eastAsia="宋体" w:cs="宋体"/>
          <w:color w:val="000000"/>
          <w:sz w:val="30"/>
          <w:szCs w:val="30"/>
          <w:highlight w:val="none"/>
          <w:u w:val="single"/>
          <w:lang w:val="en-US" w:eastAsia="zh-CN"/>
        </w:rPr>
        <w:t xml:space="preserve">     </w:t>
      </w:r>
      <w:r>
        <w:rPr>
          <w:rFonts w:hint="eastAsia" w:ascii="宋体" w:hAnsi="宋体" w:eastAsia="宋体" w:cs="宋体"/>
          <w:color w:val="000000"/>
          <w:sz w:val="30"/>
          <w:szCs w:val="30"/>
          <w:highlight w:val="none"/>
          <w:lang w:val="en-US" w:eastAsia="zh-CN"/>
        </w:rPr>
        <w:t xml:space="preserve">日  </w:t>
      </w:r>
    </w:p>
    <w:p w14:paraId="7E374C0E">
      <w:pPr>
        <w:pStyle w:val="2"/>
        <w:spacing w:line="440" w:lineRule="exact"/>
        <w:ind w:left="0" w:leftChars="0" w:firstLine="0" w:firstLineChars="0"/>
        <w:jc w:val="center"/>
        <w:rPr>
          <w:rFonts w:ascii="黑体" w:hAnsi="宋体" w:eastAsia="黑体"/>
          <w:color w:val="auto"/>
          <w:sz w:val="44"/>
        </w:rPr>
      </w:pPr>
      <w:r>
        <w:rPr>
          <w:rFonts w:hint="eastAsia" w:ascii="宋体" w:hAnsi="宋体"/>
          <w:color w:val="auto"/>
          <w:sz w:val="44"/>
          <w:lang w:val="en-US" w:eastAsia="zh-CN"/>
        </w:rPr>
        <w:t>运输</w:t>
      </w:r>
      <w:r>
        <w:rPr>
          <w:rFonts w:hint="eastAsia" w:ascii="宋体" w:hAnsi="宋体"/>
          <w:color w:val="auto"/>
          <w:sz w:val="44"/>
        </w:rPr>
        <w:t>合同</w:t>
      </w:r>
    </w:p>
    <w:p w14:paraId="707B0120">
      <w:pPr>
        <w:pStyle w:val="2"/>
        <w:keepNext w:val="0"/>
        <w:keepLines w:val="0"/>
        <w:pageBreakBefore w:val="0"/>
        <w:tabs>
          <w:tab w:val="left" w:pos="6300"/>
        </w:tabs>
        <w:kinsoku/>
        <w:wordWrap/>
        <w:overflowPunct/>
        <w:topLinePunct w:val="0"/>
        <w:autoSpaceDE/>
        <w:autoSpaceDN/>
        <w:bidi w:val="0"/>
        <w:spacing w:line="520" w:lineRule="exact"/>
        <w:ind w:firstLine="0"/>
        <w:outlineLvl w:val="9"/>
        <w:rPr>
          <w:rFonts w:ascii="黑体" w:eastAsia="黑体"/>
          <w:color w:val="auto"/>
          <w:u w:val="single"/>
        </w:rPr>
      </w:pPr>
      <w:r>
        <w:rPr>
          <w:rFonts w:ascii="方正仿宋简体" w:eastAsia="方正仿宋简体"/>
          <w:color w:val="auto"/>
        </w:rPr>
        <w:t xml:space="preserve">  </w:t>
      </w:r>
      <w:r>
        <w:rPr>
          <w:rFonts w:hint="eastAsia" w:ascii="方正仿宋简体" w:eastAsia="方正仿宋简体"/>
          <w:color w:val="auto"/>
        </w:rPr>
        <w:t xml:space="preserve">     </w:t>
      </w:r>
      <w:r>
        <w:rPr>
          <w:rFonts w:ascii="方正仿宋简体" w:eastAsia="方正仿宋简体"/>
          <w:color w:val="auto"/>
        </w:rPr>
        <w:t xml:space="preserve">                       </w:t>
      </w:r>
      <w:r>
        <w:rPr>
          <w:rFonts w:hint="eastAsia" w:ascii="方正仿宋简体" w:eastAsia="方正仿宋简体"/>
          <w:color w:val="auto"/>
        </w:rPr>
        <w:t xml:space="preserve">                    </w:t>
      </w:r>
    </w:p>
    <w:p w14:paraId="74093ED1">
      <w:pPr>
        <w:keepNext w:val="0"/>
        <w:keepLines w:val="0"/>
        <w:pageBreakBefore w:val="0"/>
        <w:kinsoku/>
        <w:wordWrap/>
        <w:overflowPunct/>
        <w:topLinePunct w:val="0"/>
        <w:autoSpaceDE/>
        <w:autoSpaceDN/>
        <w:bidi w:val="0"/>
        <w:spacing w:line="520" w:lineRule="exact"/>
        <w:outlineLvl w:val="9"/>
        <w:rPr>
          <w:rFonts w:ascii="黑体" w:eastAsia="黑体"/>
          <w:color w:val="auto"/>
          <w:sz w:val="24"/>
        </w:rPr>
      </w:pPr>
      <w:r>
        <w:rPr>
          <w:rFonts w:hint="eastAsia" w:ascii="黑体" w:eastAsia="黑体"/>
          <w:color w:val="auto"/>
          <w:sz w:val="24"/>
          <w:lang w:val="en-US" w:eastAsia="zh-CN"/>
        </w:rPr>
        <w:t>托运方</w:t>
      </w:r>
      <w:r>
        <w:rPr>
          <w:rFonts w:hint="eastAsia" w:ascii="黑体" w:eastAsia="黑体"/>
          <w:color w:val="auto"/>
          <w:sz w:val="24"/>
        </w:rPr>
        <w:t>（甲方）：</w:t>
      </w:r>
      <w:r>
        <w:rPr>
          <w:rFonts w:hint="eastAsia" w:ascii="黑体" w:eastAsia="黑体"/>
          <w:color w:val="auto"/>
          <w:sz w:val="24"/>
          <w:highlight w:val="none"/>
          <w:u w:val="single"/>
          <w:lang w:val="en-US" w:eastAsia="zh-CN"/>
        </w:rPr>
        <w:t xml:space="preserve">  </w:t>
      </w:r>
      <w:r>
        <w:rPr>
          <w:rFonts w:hint="eastAsia" w:ascii="黑体" w:eastAsia="黑体"/>
          <w:color w:val="auto"/>
          <w:sz w:val="24"/>
          <w:highlight w:val="none"/>
          <w:u w:val="single"/>
        </w:rPr>
        <w:t xml:space="preserve"> </w:t>
      </w:r>
      <w:r>
        <w:rPr>
          <w:rFonts w:hint="eastAsia" w:ascii="黑体" w:eastAsia="黑体"/>
          <w:color w:val="auto"/>
          <w:sz w:val="24"/>
          <w:highlight w:val="none"/>
          <w:u w:val="single"/>
          <w:lang w:val="en-US" w:eastAsia="zh-CN"/>
        </w:rPr>
        <w:t xml:space="preserve">                            </w:t>
      </w:r>
      <w:r>
        <w:rPr>
          <w:rFonts w:hint="eastAsia" w:ascii="黑体" w:eastAsia="黑体"/>
          <w:color w:val="auto"/>
          <w:sz w:val="24"/>
          <w:highlight w:val="none"/>
          <w:u w:val="single"/>
        </w:rPr>
        <w:t xml:space="preserve"> </w:t>
      </w:r>
      <w:r>
        <w:rPr>
          <w:rFonts w:hint="eastAsia" w:ascii="黑体" w:eastAsia="黑体"/>
          <w:color w:val="auto"/>
          <w:sz w:val="24"/>
          <w:highlight w:val="none"/>
        </w:rPr>
        <w:t xml:space="preserve">  </w:t>
      </w:r>
    </w:p>
    <w:p w14:paraId="189FCDF8">
      <w:pPr>
        <w:keepNext w:val="0"/>
        <w:keepLines w:val="0"/>
        <w:pageBreakBefore w:val="0"/>
        <w:kinsoku/>
        <w:wordWrap/>
        <w:overflowPunct/>
        <w:topLinePunct w:val="0"/>
        <w:autoSpaceDE/>
        <w:autoSpaceDN/>
        <w:bidi w:val="0"/>
        <w:spacing w:line="520" w:lineRule="exact"/>
        <w:ind w:left="-2" w:leftChars="-1"/>
        <w:outlineLvl w:val="9"/>
        <w:rPr>
          <w:rFonts w:ascii="黑体" w:eastAsia="黑体"/>
          <w:color w:val="auto"/>
          <w:sz w:val="24"/>
        </w:rPr>
      </w:pPr>
      <w:r>
        <w:rPr>
          <w:rFonts w:hint="eastAsia" w:ascii="黑体" w:eastAsia="黑体"/>
          <w:color w:val="auto"/>
          <w:sz w:val="24"/>
          <w:lang w:val="en-US" w:eastAsia="zh-CN"/>
        </w:rPr>
        <w:t>承运方</w:t>
      </w:r>
      <w:r>
        <w:rPr>
          <w:rFonts w:hint="eastAsia" w:ascii="黑体" w:eastAsia="黑体"/>
          <w:color w:val="auto"/>
          <w:sz w:val="24"/>
        </w:rPr>
        <w:t>（乙方）：</w:t>
      </w:r>
      <w:r>
        <w:rPr>
          <w:rFonts w:hint="eastAsia" w:ascii="黑体" w:eastAsia="黑体"/>
          <w:color w:val="auto"/>
          <w:sz w:val="24"/>
          <w:u w:val="single"/>
        </w:rPr>
        <w:t xml:space="preserve"> </w:t>
      </w:r>
      <w:r>
        <w:rPr>
          <w:rFonts w:hint="eastAsia" w:ascii="黑体" w:eastAsia="黑体"/>
          <w:color w:val="auto"/>
          <w:sz w:val="24"/>
          <w:u w:val="single"/>
          <w:lang w:val="en-US" w:eastAsia="zh-CN"/>
        </w:rPr>
        <w:t xml:space="preserve">  </w:t>
      </w:r>
      <w:r>
        <w:rPr>
          <w:rFonts w:hint="eastAsia" w:ascii="黑体" w:eastAsia="黑体"/>
          <w:color w:val="auto"/>
          <w:sz w:val="24"/>
          <w:u w:val="single"/>
        </w:rPr>
        <w:t xml:space="preserve">      </w:t>
      </w:r>
      <w:r>
        <w:rPr>
          <w:rFonts w:hint="eastAsia" w:ascii="黑体" w:eastAsia="黑体"/>
          <w:color w:val="auto"/>
          <w:sz w:val="24"/>
          <w:u w:val="single"/>
          <w:lang w:val="en-US" w:eastAsia="zh-CN"/>
        </w:rPr>
        <w:t xml:space="preserve">                     </w:t>
      </w:r>
      <w:r>
        <w:rPr>
          <w:rFonts w:hint="eastAsia" w:ascii="黑体" w:eastAsia="黑体"/>
          <w:color w:val="auto"/>
          <w:sz w:val="24"/>
          <w:u w:val="single"/>
        </w:rPr>
        <w:t xml:space="preserve">  </w:t>
      </w:r>
      <w:r>
        <w:rPr>
          <w:rFonts w:hint="eastAsia" w:ascii="黑体" w:eastAsia="黑体"/>
          <w:color w:val="auto"/>
          <w:sz w:val="24"/>
          <w:u w:val="none"/>
        </w:rPr>
        <w:t xml:space="preserve">  </w:t>
      </w:r>
    </w:p>
    <w:p w14:paraId="244D242F">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lang w:val="en-US" w:eastAsia="zh-CN"/>
        </w:rPr>
      </w:pPr>
      <w:r>
        <w:rPr>
          <w:rFonts w:hint="eastAsia"/>
          <w:color w:val="auto"/>
          <w:position w:val="6"/>
          <w:sz w:val="24"/>
          <w:lang w:val="en-US" w:eastAsia="zh-CN"/>
        </w:rPr>
        <w:t>乙方在充分了解甲方</w:t>
      </w:r>
      <w:r>
        <w:rPr>
          <w:rFonts w:hint="eastAsia"/>
          <w:color w:val="auto"/>
          <w:position w:val="6"/>
          <w:sz w:val="24"/>
          <w:u w:val="single"/>
          <w:lang w:val="en-US" w:eastAsia="zh-CN"/>
        </w:rPr>
        <w:t xml:space="preserve">        </w:t>
      </w:r>
      <w:r>
        <w:rPr>
          <w:rFonts w:hint="eastAsia"/>
          <w:color w:val="auto"/>
          <w:position w:val="6"/>
          <w:sz w:val="24"/>
          <w:lang w:val="en-US" w:eastAsia="zh-CN"/>
        </w:rPr>
        <w:t>工程的施工工期、质量标准与技术要求等基础上，承担</w:t>
      </w:r>
      <w:r>
        <w:rPr>
          <w:rFonts w:hint="eastAsia"/>
          <w:color w:val="auto"/>
          <w:position w:val="6"/>
          <w:sz w:val="24"/>
          <w:u w:val="single"/>
          <w:lang w:val="en-US" w:eastAsia="zh-CN"/>
        </w:rPr>
        <w:t xml:space="preserve">            </w:t>
      </w:r>
      <w:r>
        <w:rPr>
          <w:rFonts w:hint="eastAsia"/>
          <w:color w:val="auto"/>
          <w:position w:val="6"/>
          <w:sz w:val="24"/>
          <w:u w:val="none"/>
          <w:lang w:val="en-US" w:eastAsia="zh-CN"/>
        </w:rPr>
        <w:t>的运输</w:t>
      </w:r>
      <w:r>
        <w:rPr>
          <w:rFonts w:hint="eastAsia"/>
          <w:color w:val="auto"/>
          <w:position w:val="6"/>
          <w:sz w:val="24"/>
          <w:lang w:val="en-US" w:eastAsia="zh-CN"/>
        </w:rPr>
        <w:t>，作为甲方施工力量的组成，接受甲方的统一安排。根据《中华人民共和国建筑法》《中华人民共和国民法典》及其它相关法律、法规的相关规定，本着自愿互利、公平公正的原则，甲方与乙方为明确双方的权利和义务，经友好协商，签订本合同，以期共同遵守：</w:t>
      </w:r>
    </w:p>
    <w:p w14:paraId="56BF31C6">
      <w:pPr>
        <w:keepNext w:val="0"/>
        <w:keepLines w:val="0"/>
        <w:pageBreakBefore w:val="0"/>
        <w:kinsoku/>
        <w:wordWrap/>
        <w:overflowPunct/>
        <w:topLinePunct w:val="0"/>
        <w:autoSpaceDE/>
        <w:autoSpaceDN/>
        <w:bidi w:val="0"/>
        <w:spacing w:line="520" w:lineRule="exact"/>
        <w:ind w:firstLine="480" w:firstLineChars="200"/>
        <w:outlineLvl w:val="9"/>
        <w:rPr>
          <w:rFonts w:hint="default" w:eastAsia="宋体"/>
          <w:b/>
          <w:color w:val="auto"/>
          <w:sz w:val="24"/>
          <w:lang w:val="en-US" w:eastAsia="zh-CN"/>
        </w:rPr>
      </w:pPr>
      <w:r>
        <w:rPr>
          <w:rFonts w:hint="eastAsia"/>
          <w:color w:val="auto"/>
          <w:position w:val="6"/>
          <w:sz w:val="24"/>
        </w:rPr>
        <w:t xml:space="preserve">第一条  </w:t>
      </w:r>
      <w:r>
        <w:rPr>
          <w:rFonts w:hint="eastAsia"/>
          <w:color w:val="auto"/>
          <w:position w:val="6"/>
          <w:sz w:val="24"/>
          <w:lang w:val="en-US" w:eastAsia="zh-CN"/>
        </w:rPr>
        <w:t>施工地点：</w:t>
      </w:r>
      <w:r>
        <w:rPr>
          <w:rFonts w:hint="eastAsia"/>
          <w:color w:val="auto"/>
          <w:position w:val="6"/>
          <w:sz w:val="24"/>
          <w:u w:val="single"/>
          <w:lang w:val="en-US" w:eastAsia="zh-CN"/>
        </w:rPr>
        <w:t xml:space="preserve">                                                </w:t>
      </w:r>
    </w:p>
    <w:p w14:paraId="1322FA4B">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single"/>
          <w:lang w:val="en-US" w:eastAsia="zh-CN"/>
        </w:rPr>
      </w:pPr>
      <w:r>
        <w:rPr>
          <w:rFonts w:hint="eastAsia"/>
          <w:color w:val="auto"/>
          <w:position w:val="6"/>
          <w:sz w:val="24"/>
        </w:rPr>
        <w:t xml:space="preserve">第二条  </w:t>
      </w:r>
      <w:r>
        <w:rPr>
          <w:rFonts w:hint="eastAsia"/>
          <w:color w:val="auto"/>
          <w:position w:val="6"/>
          <w:sz w:val="24"/>
          <w:lang w:val="en-US" w:eastAsia="zh-CN"/>
        </w:rPr>
        <w:t>运输任务及要求</w:t>
      </w:r>
      <w:r>
        <w:rPr>
          <w:rFonts w:hint="eastAsia"/>
          <w:color w:val="auto"/>
          <w:position w:val="6"/>
          <w:sz w:val="24"/>
        </w:rPr>
        <w:t>：</w:t>
      </w:r>
      <w:r>
        <w:rPr>
          <w:rFonts w:hint="eastAsia"/>
          <w:color w:val="auto"/>
          <w:position w:val="6"/>
          <w:sz w:val="24"/>
          <w:u w:val="single"/>
          <w:lang w:val="en-US" w:eastAsia="zh-CN"/>
        </w:rPr>
        <w:t xml:space="preserve">                                         </w:t>
      </w:r>
    </w:p>
    <w:p w14:paraId="4D16394A">
      <w:pPr>
        <w:keepNext w:val="0"/>
        <w:keepLines w:val="0"/>
        <w:pageBreakBefore w:val="0"/>
        <w:kinsoku/>
        <w:wordWrap/>
        <w:overflowPunct/>
        <w:topLinePunct w:val="0"/>
        <w:autoSpaceDE/>
        <w:autoSpaceDN/>
        <w:bidi w:val="0"/>
        <w:spacing w:line="520" w:lineRule="exact"/>
        <w:outlineLvl w:val="9"/>
        <w:rPr>
          <w:color w:val="auto"/>
          <w:position w:val="6"/>
          <w:sz w:val="24"/>
        </w:rPr>
      </w:pPr>
      <w:r>
        <w:rPr>
          <w:rFonts w:hint="eastAsia"/>
          <w:color w:val="auto"/>
          <w:position w:val="6"/>
          <w:sz w:val="24"/>
          <w:u w:val="none"/>
          <w:lang w:val="en-US" w:eastAsia="zh-CN"/>
        </w:rPr>
        <w:t xml:space="preserve">（甲方将根据工程项目所确定的作业时间、作业地点、工程进度和运输数量等要求，对乙方运输任务进行统一管理、调度和指挥，乙方必须无条件服从。）   </w:t>
      </w:r>
      <w:r>
        <w:rPr>
          <w:rFonts w:hint="eastAsia"/>
          <w:color w:val="auto"/>
          <w:position w:val="6"/>
          <w:sz w:val="24"/>
          <w:u w:val="single"/>
          <w:lang w:val="en-US" w:eastAsia="zh-CN"/>
        </w:rPr>
        <w:t xml:space="preserve">                   </w:t>
      </w:r>
    </w:p>
    <w:p w14:paraId="22C52A8E">
      <w:pPr>
        <w:keepNext w:val="0"/>
        <w:keepLines w:val="0"/>
        <w:pageBreakBefore w:val="0"/>
        <w:kinsoku/>
        <w:wordWrap/>
        <w:overflowPunct/>
        <w:topLinePunct w:val="0"/>
        <w:autoSpaceDE/>
        <w:autoSpaceDN/>
        <w:bidi w:val="0"/>
        <w:spacing w:line="520" w:lineRule="exact"/>
        <w:ind w:firstLine="480" w:firstLineChars="200"/>
        <w:outlineLvl w:val="9"/>
        <w:rPr>
          <w:rFonts w:hint="default" w:eastAsia="宋体"/>
          <w:color w:val="auto"/>
          <w:position w:val="6"/>
          <w:sz w:val="24"/>
          <w:lang w:val="en-US" w:eastAsia="zh-CN"/>
        </w:rPr>
      </w:pPr>
      <w:r>
        <w:rPr>
          <w:rFonts w:hint="eastAsia"/>
          <w:color w:val="auto"/>
          <w:position w:val="6"/>
          <w:sz w:val="24"/>
        </w:rPr>
        <w:t xml:space="preserve">第三条  </w:t>
      </w:r>
      <w:r>
        <w:rPr>
          <w:rFonts w:hint="eastAsia"/>
          <w:color w:val="auto"/>
          <w:position w:val="6"/>
          <w:sz w:val="24"/>
          <w:lang w:val="en-US" w:eastAsia="zh-CN"/>
        </w:rPr>
        <w:t>合同期限：</w:t>
      </w:r>
      <w:r>
        <w:rPr>
          <w:rFonts w:hint="eastAsia"/>
          <w:color w:val="auto"/>
          <w:position w:val="6"/>
          <w:sz w:val="24"/>
          <w:u w:val="single"/>
          <w:lang w:val="en-US" w:eastAsia="zh-CN"/>
        </w:rPr>
        <w:t xml:space="preserve">                                               </w:t>
      </w:r>
    </w:p>
    <w:p w14:paraId="6D9E95FF">
      <w:pPr>
        <w:keepNext w:val="0"/>
        <w:keepLines w:val="0"/>
        <w:pageBreakBefore w:val="0"/>
        <w:kinsoku/>
        <w:wordWrap/>
        <w:overflowPunct/>
        <w:topLinePunct w:val="0"/>
        <w:autoSpaceDE/>
        <w:autoSpaceDN/>
        <w:bidi w:val="0"/>
        <w:spacing w:line="520" w:lineRule="exact"/>
        <w:ind w:firstLine="480" w:firstLineChars="200"/>
        <w:outlineLvl w:val="9"/>
        <w:rPr>
          <w:rFonts w:hint="default" w:eastAsia="宋体"/>
          <w:color w:val="auto"/>
          <w:position w:val="6"/>
          <w:sz w:val="24"/>
          <w:lang w:val="en-US" w:eastAsia="zh-CN"/>
        </w:rPr>
      </w:pPr>
      <w:r>
        <w:rPr>
          <w:rFonts w:hint="eastAsia"/>
          <w:color w:val="auto"/>
          <w:position w:val="6"/>
          <w:sz w:val="24"/>
        </w:rPr>
        <w:t xml:space="preserve">第四条  </w:t>
      </w:r>
      <w:r>
        <w:rPr>
          <w:rFonts w:hint="eastAsia"/>
          <w:color w:val="auto"/>
          <w:position w:val="6"/>
          <w:sz w:val="24"/>
          <w:lang w:val="en-US" w:eastAsia="zh-CN"/>
        </w:rPr>
        <w:t>运输费计算方法：</w:t>
      </w:r>
      <w:r>
        <w:rPr>
          <w:rFonts w:hint="eastAsia"/>
          <w:color w:val="auto"/>
          <w:position w:val="6"/>
          <w:sz w:val="24"/>
          <w:u w:val="single"/>
          <w:lang w:val="en-US" w:eastAsia="zh-CN"/>
        </w:rPr>
        <w:t xml:space="preserve">                                               </w:t>
      </w:r>
    </w:p>
    <w:p w14:paraId="446CCFC5">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rPr>
      </w:pPr>
      <w:r>
        <w:rPr>
          <w:rFonts w:hint="eastAsia"/>
          <w:color w:val="auto"/>
          <w:position w:val="6"/>
          <w:sz w:val="24"/>
        </w:rPr>
        <w:t>第五条</w:t>
      </w:r>
      <w:r>
        <w:rPr>
          <w:rFonts w:hint="eastAsia"/>
          <w:color w:val="auto"/>
          <w:position w:val="6"/>
          <w:sz w:val="24"/>
          <w:lang w:val="en-US" w:eastAsia="zh-CN"/>
        </w:rPr>
        <w:t xml:space="preserve">  结算依据</w:t>
      </w:r>
      <w:r>
        <w:rPr>
          <w:rFonts w:hint="eastAsia"/>
          <w:color w:val="auto"/>
          <w:position w:val="6"/>
          <w:sz w:val="24"/>
        </w:rPr>
        <w:t>：</w:t>
      </w:r>
      <w:r>
        <w:rPr>
          <w:rFonts w:hint="eastAsia"/>
          <w:color w:val="auto"/>
          <w:position w:val="6"/>
          <w:sz w:val="24"/>
          <w:u w:val="single"/>
          <w:lang w:val="en-US" w:eastAsia="zh-CN"/>
        </w:rPr>
        <w:t xml:space="preserve">                                               </w:t>
      </w:r>
    </w:p>
    <w:p w14:paraId="60D4C9D5">
      <w:pPr>
        <w:keepNext w:val="0"/>
        <w:keepLines w:val="0"/>
        <w:pageBreakBefore w:val="0"/>
        <w:kinsoku/>
        <w:wordWrap/>
        <w:overflowPunct/>
        <w:topLinePunct w:val="0"/>
        <w:autoSpaceDE/>
        <w:autoSpaceDN/>
        <w:bidi w:val="0"/>
        <w:spacing w:line="520" w:lineRule="exact"/>
        <w:ind w:firstLine="480" w:firstLineChars="200"/>
        <w:outlineLvl w:val="9"/>
        <w:rPr>
          <w:rFonts w:hint="default"/>
          <w:color w:val="auto"/>
          <w:position w:val="6"/>
          <w:sz w:val="24"/>
          <w:u w:val="none"/>
          <w:lang w:val="en-US" w:eastAsia="zh-CN"/>
        </w:rPr>
      </w:pPr>
      <w:r>
        <w:rPr>
          <w:rFonts w:hint="eastAsia"/>
          <w:color w:val="auto"/>
          <w:position w:val="6"/>
          <w:sz w:val="24"/>
          <w:u w:val="none"/>
          <w:lang w:val="en-US" w:eastAsia="zh-CN"/>
        </w:rPr>
        <w:t>第六条  付款方式：</w:t>
      </w:r>
      <w:r>
        <w:rPr>
          <w:rFonts w:hint="eastAsia"/>
          <w:color w:val="auto"/>
          <w:position w:val="6"/>
          <w:sz w:val="24"/>
          <w:u w:val="single"/>
          <w:lang w:val="en-US" w:eastAsia="zh-CN"/>
        </w:rPr>
        <w:t xml:space="preserve">                                               </w:t>
      </w:r>
    </w:p>
    <w:p w14:paraId="5242D711">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none"/>
          <w:lang w:val="en-US" w:eastAsia="zh-CN"/>
        </w:rPr>
      </w:pPr>
      <w:r>
        <w:rPr>
          <w:rFonts w:hint="eastAsia"/>
          <w:color w:val="auto"/>
          <w:position w:val="6"/>
          <w:sz w:val="24"/>
          <w:u w:val="none"/>
          <w:lang w:val="en-US" w:eastAsia="zh-CN"/>
        </w:rPr>
        <w:t>第七条  运输管理及要求：</w:t>
      </w:r>
    </w:p>
    <w:p w14:paraId="26A4454A">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none"/>
          <w:lang w:val="en-US" w:eastAsia="zh-CN"/>
        </w:rPr>
      </w:pPr>
      <w:r>
        <w:rPr>
          <w:rFonts w:hint="eastAsia"/>
          <w:color w:val="auto"/>
          <w:position w:val="6"/>
          <w:sz w:val="24"/>
          <w:u w:val="none"/>
          <w:lang w:val="en-US" w:eastAsia="zh-CN"/>
        </w:rPr>
        <w:t>（一）乙方必须配</w:t>
      </w:r>
      <w:r>
        <w:rPr>
          <w:rFonts w:hint="eastAsia"/>
          <w:color w:val="auto"/>
          <w:position w:val="6"/>
          <w:sz w:val="24"/>
          <w:u w:val="single"/>
          <w:lang w:val="en-US" w:eastAsia="zh-CN"/>
        </w:rPr>
        <w:t xml:space="preserve">  </w:t>
      </w:r>
      <w:r>
        <w:rPr>
          <w:rFonts w:hint="eastAsia"/>
          <w:color w:val="auto"/>
          <w:position w:val="6"/>
          <w:sz w:val="24"/>
          <w:u w:val="none"/>
          <w:lang w:val="en-US" w:eastAsia="zh-CN"/>
        </w:rPr>
        <w:t>名司机，确保施工车辆在工作时间内都有在岗人员，随叫随到。车辆的保养件和消耗件由乙方负责。乙方必须机械提供车主的姓名、住址、身份证号、联系电话。</w:t>
      </w:r>
    </w:p>
    <w:p w14:paraId="36783958">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none"/>
          <w:lang w:val="en-US" w:eastAsia="zh-CN"/>
        </w:rPr>
      </w:pPr>
      <w:r>
        <w:rPr>
          <w:rFonts w:hint="eastAsia"/>
          <w:color w:val="auto"/>
          <w:position w:val="6"/>
          <w:sz w:val="24"/>
          <w:u w:val="none"/>
          <w:lang w:val="en-US" w:eastAsia="zh-CN"/>
        </w:rPr>
        <w:t>（二）乙方必须按照甲方指定的工程进度、作业时间、工作面、运输起止地和运输数量按时、保质、保量完成运输任务。在履行合同过程中，乙方必须确保运输质量和安全。如发生各类人身、财产安全事故，均由乙方自行负责。</w:t>
      </w:r>
    </w:p>
    <w:p w14:paraId="472C9FF9">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none"/>
          <w:lang w:val="en-US" w:eastAsia="zh-CN"/>
        </w:rPr>
      </w:pPr>
      <w:r>
        <w:rPr>
          <w:rFonts w:hint="eastAsia"/>
          <w:color w:val="auto"/>
          <w:position w:val="6"/>
          <w:sz w:val="24"/>
          <w:u w:val="none"/>
          <w:lang w:val="en-US" w:eastAsia="zh-CN"/>
        </w:rPr>
        <w:t>（三）乙方运输车辆必须服从甲方的统一管理、调度和指挥，严格遵守施工现场交通规则，积极维护施工现场交通秩序，保证施工现场道路的畅通和运输安全，不得乱停、乱靠、乱装、乱卸，不得争道抢行，不得超速超载。运输过程中，运输车辆不得对周边造成扬尘污染、路面污染和噪声污染。乙方须服从甲方现场人员指挥并遵守甲方公司制度规定。</w:t>
      </w:r>
    </w:p>
    <w:p w14:paraId="12C10B8D">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none"/>
          <w:lang w:val="en-US" w:eastAsia="zh-CN"/>
        </w:rPr>
      </w:pPr>
      <w:r>
        <w:rPr>
          <w:rFonts w:hint="eastAsia"/>
          <w:color w:val="auto"/>
          <w:position w:val="6"/>
          <w:sz w:val="24"/>
          <w:u w:val="none"/>
          <w:lang w:val="en-US" w:eastAsia="zh-CN"/>
        </w:rPr>
        <w:t>（四）乙方的食宿和车辆停放场地由</w:t>
      </w:r>
      <w:r>
        <w:rPr>
          <w:rFonts w:hint="eastAsia"/>
          <w:color w:val="auto"/>
          <w:position w:val="6"/>
          <w:sz w:val="24"/>
          <w:u w:val="single"/>
          <w:lang w:val="en-US" w:eastAsia="zh-CN"/>
        </w:rPr>
        <w:t xml:space="preserve">  </w:t>
      </w:r>
      <w:r>
        <w:rPr>
          <w:rFonts w:hint="eastAsia"/>
          <w:color w:val="auto"/>
          <w:position w:val="6"/>
          <w:sz w:val="24"/>
          <w:u w:val="none"/>
          <w:lang w:val="en-US" w:eastAsia="zh-CN"/>
        </w:rPr>
        <w:t>方负责，费用由</w:t>
      </w:r>
      <w:r>
        <w:rPr>
          <w:rFonts w:hint="eastAsia"/>
          <w:color w:val="auto"/>
          <w:position w:val="6"/>
          <w:sz w:val="24"/>
          <w:u w:val="single"/>
          <w:lang w:val="en-US" w:eastAsia="zh-CN"/>
        </w:rPr>
        <w:t xml:space="preserve">  </w:t>
      </w:r>
      <w:r>
        <w:rPr>
          <w:rFonts w:hint="eastAsia"/>
          <w:color w:val="auto"/>
          <w:position w:val="6"/>
          <w:sz w:val="24"/>
          <w:u w:val="none"/>
          <w:lang w:val="en-US" w:eastAsia="zh-CN"/>
        </w:rPr>
        <w:t>方承担。</w:t>
      </w:r>
    </w:p>
    <w:p w14:paraId="2F02557A">
      <w:pPr>
        <w:keepNext w:val="0"/>
        <w:keepLines w:val="0"/>
        <w:pageBreakBefore w:val="0"/>
        <w:kinsoku/>
        <w:wordWrap/>
        <w:overflowPunct/>
        <w:topLinePunct w:val="0"/>
        <w:autoSpaceDE/>
        <w:autoSpaceDN/>
        <w:bidi w:val="0"/>
        <w:spacing w:line="520" w:lineRule="exact"/>
        <w:ind w:firstLine="480" w:firstLineChars="200"/>
        <w:outlineLvl w:val="9"/>
        <w:rPr>
          <w:rFonts w:hint="default"/>
          <w:color w:val="auto"/>
          <w:position w:val="6"/>
          <w:sz w:val="24"/>
          <w:u w:val="none"/>
          <w:lang w:val="en-US" w:eastAsia="zh-CN"/>
        </w:rPr>
      </w:pPr>
      <w:r>
        <w:rPr>
          <w:rFonts w:hint="eastAsia"/>
          <w:color w:val="auto"/>
          <w:position w:val="6"/>
          <w:sz w:val="24"/>
          <w:u w:val="none"/>
          <w:lang w:val="en-US" w:eastAsia="zh-CN"/>
        </w:rPr>
        <w:t>（五）乙方运输车辆的运输作业时间由甲方统一安排，建立按时作业制度，不得迟到、早退。因车辆检修或其他特殊原因确需暂停运输作业的，应提前一日向甲方提出书面申请，经甲方批准后方可暂停运输作业。</w:t>
      </w:r>
    </w:p>
    <w:p w14:paraId="4DFE98DC">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none"/>
          <w:lang w:val="en-US" w:eastAsia="zh-CN"/>
        </w:rPr>
      </w:pPr>
      <w:r>
        <w:rPr>
          <w:rFonts w:hint="eastAsia"/>
          <w:color w:val="auto"/>
          <w:position w:val="6"/>
          <w:sz w:val="24"/>
          <w:u w:val="none"/>
          <w:lang w:val="en-US" w:eastAsia="zh-CN"/>
        </w:rPr>
        <w:t>（六）合同期限届满后，乙方的运输车辆应按照甲方的要求，在指定时间内撤出施工现场，不得延误。</w:t>
      </w:r>
    </w:p>
    <w:p w14:paraId="77F4A1C3">
      <w:pPr>
        <w:keepNext w:val="0"/>
        <w:keepLines w:val="0"/>
        <w:pageBreakBefore w:val="0"/>
        <w:kinsoku/>
        <w:wordWrap/>
        <w:overflowPunct/>
        <w:topLinePunct w:val="0"/>
        <w:autoSpaceDE/>
        <w:autoSpaceDN/>
        <w:bidi w:val="0"/>
        <w:spacing w:line="520" w:lineRule="exact"/>
        <w:ind w:firstLine="480" w:firstLineChars="200"/>
        <w:outlineLvl w:val="9"/>
        <w:rPr>
          <w:rFonts w:hint="eastAsia"/>
          <w:color w:val="auto"/>
          <w:position w:val="6"/>
          <w:sz w:val="24"/>
          <w:u w:val="single"/>
          <w:lang w:val="en-US" w:eastAsia="zh-CN"/>
        </w:rPr>
      </w:pPr>
      <w:r>
        <w:rPr>
          <w:rFonts w:hint="eastAsia"/>
          <w:color w:val="auto"/>
          <w:position w:val="6"/>
          <w:sz w:val="24"/>
          <w:u w:val="none"/>
          <w:lang w:val="en-US" w:eastAsia="zh-CN"/>
        </w:rPr>
        <w:t>（七）</w:t>
      </w:r>
      <w:r>
        <w:rPr>
          <w:rFonts w:hint="eastAsia"/>
          <w:color w:val="auto"/>
          <w:position w:val="6"/>
          <w:sz w:val="24"/>
          <w:u w:val="single"/>
          <w:lang w:val="en-US" w:eastAsia="zh-CN"/>
        </w:rPr>
        <w:t xml:space="preserve">                                                           </w:t>
      </w:r>
    </w:p>
    <w:p w14:paraId="36731A5D">
      <w:pPr>
        <w:keepNext w:val="0"/>
        <w:keepLines w:val="0"/>
        <w:pageBreakBefore w:val="0"/>
        <w:kinsoku/>
        <w:wordWrap/>
        <w:overflowPunct/>
        <w:topLinePunct w:val="0"/>
        <w:autoSpaceDE/>
        <w:autoSpaceDN/>
        <w:bidi w:val="0"/>
        <w:spacing w:line="520" w:lineRule="exact"/>
        <w:ind w:firstLine="480" w:firstLineChars="200"/>
        <w:outlineLvl w:val="9"/>
        <w:rPr>
          <w:rFonts w:hint="default"/>
          <w:color w:val="auto"/>
          <w:position w:val="6"/>
          <w:sz w:val="24"/>
          <w:u w:val="single"/>
          <w:lang w:val="en-US" w:eastAsia="zh-CN"/>
        </w:rPr>
      </w:pPr>
      <w:r>
        <w:rPr>
          <w:rFonts w:hint="eastAsia"/>
          <w:color w:val="auto"/>
          <w:position w:val="6"/>
          <w:sz w:val="24"/>
          <w:u w:val="none"/>
          <w:lang w:val="en-US" w:eastAsia="zh-CN"/>
        </w:rPr>
        <w:t>第八条  其它约定事项：</w:t>
      </w:r>
      <w:r>
        <w:rPr>
          <w:rFonts w:hint="eastAsia"/>
          <w:color w:val="auto"/>
          <w:position w:val="6"/>
          <w:sz w:val="24"/>
          <w:u w:val="single"/>
          <w:lang w:val="en-US" w:eastAsia="zh-CN"/>
        </w:rPr>
        <w:t xml:space="preserve">                                             </w:t>
      </w:r>
    </w:p>
    <w:p w14:paraId="2D9F367E">
      <w:pPr>
        <w:keepNext w:val="0"/>
        <w:keepLines w:val="0"/>
        <w:pageBreakBefore w:val="0"/>
        <w:kinsoku/>
        <w:wordWrap/>
        <w:overflowPunct/>
        <w:topLinePunct w:val="0"/>
        <w:autoSpaceDE/>
        <w:autoSpaceDN/>
        <w:bidi w:val="0"/>
        <w:spacing w:line="520" w:lineRule="exact"/>
        <w:ind w:firstLine="480"/>
        <w:outlineLvl w:val="9"/>
        <w:rPr>
          <w:rFonts w:hint="eastAsia"/>
          <w:color w:val="auto"/>
          <w:position w:val="6"/>
          <w:sz w:val="24"/>
          <w:highlight w:val="none"/>
          <w:lang w:eastAsia="zh-CN"/>
        </w:rPr>
      </w:pPr>
      <w:r>
        <w:rPr>
          <w:rFonts w:hint="eastAsia"/>
          <w:color w:val="auto"/>
          <w:position w:val="6"/>
          <w:sz w:val="24"/>
          <w:highlight w:val="none"/>
        </w:rPr>
        <w:t>第</w:t>
      </w:r>
      <w:r>
        <w:rPr>
          <w:rFonts w:hint="eastAsia"/>
          <w:color w:val="auto"/>
          <w:position w:val="6"/>
          <w:sz w:val="24"/>
          <w:highlight w:val="none"/>
          <w:lang w:val="en-US" w:eastAsia="zh-CN"/>
        </w:rPr>
        <w:t>九</w:t>
      </w:r>
      <w:r>
        <w:rPr>
          <w:rFonts w:hint="eastAsia"/>
          <w:color w:val="auto"/>
          <w:position w:val="6"/>
          <w:sz w:val="24"/>
          <w:highlight w:val="none"/>
        </w:rPr>
        <w:t>条</w:t>
      </w:r>
      <w:r>
        <w:rPr>
          <w:rFonts w:hint="eastAsia"/>
          <w:color w:val="auto"/>
          <w:position w:val="6"/>
          <w:sz w:val="24"/>
          <w:highlight w:val="none"/>
          <w:lang w:val="en-US" w:eastAsia="zh-CN"/>
        </w:rPr>
        <w:t xml:space="preserve">  违约责任</w:t>
      </w:r>
      <w:r>
        <w:rPr>
          <w:rFonts w:hint="eastAsia"/>
          <w:color w:val="auto"/>
          <w:position w:val="6"/>
          <w:sz w:val="24"/>
          <w:highlight w:val="none"/>
          <w:lang w:eastAsia="zh-CN"/>
        </w:rPr>
        <w:t>：</w:t>
      </w:r>
    </w:p>
    <w:p w14:paraId="41A24D03">
      <w:pPr>
        <w:keepNext w:val="0"/>
        <w:keepLines w:val="0"/>
        <w:pageBreakBefore w:val="0"/>
        <w:kinsoku/>
        <w:wordWrap/>
        <w:overflowPunct/>
        <w:topLinePunct w:val="0"/>
        <w:autoSpaceDE/>
        <w:autoSpaceDN/>
        <w:bidi w:val="0"/>
        <w:spacing w:line="520" w:lineRule="exact"/>
        <w:ind w:firstLine="480"/>
        <w:outlineLvl w:val="9"/>
        <w:rPr>
          <w:rFonts w:hint="eastAsia"/>
          <w:color w:val="auto"/>
          <w:position w:val="6"/>
          <w:sz w:val="24"/>
          <w:highlight w:val="none"/>
          <w:lang w:val="en-US" w:eastAsia="zh-CN"/>
        </w:rPr>
      </w:pPr>
      <w:r>
        <w:rPr>
          <w:rFonts w:hint="eastAsia"/>
          <w:color w:val="auto"/>
          <w:position w:val="6"/>
          <w:sz w:val="24"/>
          <w:highlight w:val="none"/>
          <w:lang w:eastAsia="zh-CN"/>
        </w:rPr>
        <w:t>（</w:t>
      </w:r>
      <w:r>
        <w:rPr>
          <w:rFonts w:hint="eastAsia"/>
          <w:color w:val="auto"/>
          <w:position w:val="6"/>
          <w:sz w:val="24"/>
          <w:highlight w:val="none"/>
          <w:lang w:val="en-US" w:eastAsia="zh-CN"/>
        </w:rPr>
        <w:t>一）乙方对自己提供的运输车辆应当具有合法的所有权，车辆行驶证、驾驶证等证件齐全并满足合同约定的运输要求，并已依照国家法律政策规定购齐有关车辆保险，商业险保额不低于</w:t>
      </w:r>
      <w:r>
        <w:rPr>
          <w:rFonts w:hint="eastAsia"/>
          <w:color w:val="auto"/>
          <w:position w:val="6"/>
          <w:sz w:val="24"/>
          <w:highlight w:val="none"/>
          <w:u w:val="single"/>
          <w:lang w:val="en-US" w:eastAsia="zh-CN"/>
        </w:rPr>
        <w:t xml:space="preserve">   </w:t>
      </w:r>
      <w:r>
        <w:rPr>
          <w:rFonts w:hint="eastAsia"/>
          <w:color w:val="auto"/>
          <w:position w:val="6"/>
          <w:sz w:val="24"/>
          <w:highlight w:val="none"/>
          <w:lang w:val="en-US" w:eastAsia="zh-CN"/>
        </w:rPr>
        <w:t>万元。否则，甲方有权单方解除本合同并要求乙方承担违约责任。</w:t>
      </w:r>
    </w:p>
    <w:p w14:paraId="2C52322D">
      <w:pPr>
        <w:keepNext w:val="0"/>
        <w:keepLines w:val="0"/>
        <w:pageBreakBefore w:val="0"/>
        <w:kinsoku/>
        <w:wordWrap/>
        <w:overflowPunct/>
        <w:topLinePunct w:val="0"/>
        <w:autoSpaceDE/>
        <w:autoSpaceDN/>
        <w:bidi w:val="0"/>
        <w:spacing w:line="520" w:lineRule="exact"/>
        <w:ind w:firstLine="480"/>
        <w:outlineLvl w:val="9"/>
        <w:rPr>
          <w:rFonts w:hint="eastAsia"/>
          <w:color w:val="auto"/>
          <w:position w:val="6"/>
          <w:sz w:val="24"/>
          <w:highlight w:val="none"/>
          <w:lang w:val="en-US" w:eastAsia="zh-CN"/>
        </w:rPr>
      </w:pPr>
      <w:r>
        <w:rPr>
          <w:rFonts w:hint="eastAsia"/>
          <w:color w:val="auto"/>
          <w:position w:val="6"/>
          <w:sz w:val="24"/>
          <w:highlight w:val="none"/>
          <w:lang w:val="en-US" w:eastAsia="zh-CN"/>
        </w:rPr>
        <w:t>（二）乙方运输车辆应按照甲方的要求，在指定时间内进入施工现场，开展运输作业，不得延误。否则，甲方有权单方通知乙方提前解除本合同，并有权要求乙方承担本合同约定运输费总额10%的违约金。</w:t>
      </w:r>
    </w:p>
    <w:p w14:paraId="062471D5">
      <w:pPr>
        <w:keepNext w:val="0"/>
        <w:keepLines w:val="0"/>
        <w:pageBreakBefore w:val="0"/>
        <w:kinsoku/>
        <w:wordWrap/>
        <w:overflowPunct/>
        <w:topLinePunct w:val="0"/>
        <w:autoSpaceDE/>
        <w:autoSpaceDN/>
        <w:bidi w:val="0"/>
        <w:spacing w:line="520" w:lineRule="exact"/>
        <w:ind w:firstLine="480"/>
        <w:outlineLvl w:val="9"/>
        <w:rPr>
          <w:rFonts w:hint="eastAsia"/>
          <w:color w:val="auto"/>
          <w:position w:val="6"/>
          <w:sz w:val="24"/>
          <w:highlight w:val="none"/>
          <w:lang w:val="en-US" w:eastAsia="zh-CN"/>
        </w:rPr>
      </w:pPr>
      <w:r>
        <w:rPr>
          <w:rFonts w:hint="eastAsia"/>
          <w:color w:val="auto"/>
          <w:position w:val="6"/>
          <w:sz w:val="24"/>
          <w:highlight w:val="none"/>
          <w:lang w:val="en-US" w:eastAsia="zh-CN"/>
        </w:rPr>
        <w:t>（三）乙方运输车辆在运输作业中造成周边环境扬尘污染、路面污染或噪声污染，被有关部门处以行政罚款的，由乙方承担。如因此给甲方造成损失的，甲方可直接在乙方的运费中予以扣留，不足部分由乙方赔偿甲方。</w:t>
      </w:r>
    </w:p>
    <w:p w14:paraId="0A2D8137">
      <w:pPr>
        <w:keepNext w:val="0"/>
        <w:keepLines w:val="0"/>
        <w:pageBreakBefore w:val="0"/>
        <w:kinsoku/>
        <w:wordWrap/>
        <w:overflowPunct/>
        <w:topLinePunct w:val="0"/>
        <w:autoSpaceDE/>
        <w:autoSpaceDN/>
        <w:bidi w:val="0"/>
        <w:spacing w:line="520" w:lineRule="exact"/>
        <w:ind w:firstLine="480"/>
        <w:outlineLvl w:val="9"/>
        <w:rPr>
          <w:rFonts w:hint="eastAsia"/>
          <w:color w:val="auto"/>
          <w:position w:val="6"/>
          <w:sz w:val="24"/>
          <w:highlight w:val="none"/>
          <w:lang w:val="en-US" w:eastAsia="zh-CN"/>
        </w:rPr>
      </w:pPr>
      <w:r>
        <w:rPr>
          <w:rFonts w:hint="eastAsia"/>
          <w:color w:val="auto"/>
          <w:position w:val="6"/>
          <w:sz w:val="24"/>
          <w:highlight w:val="none"/>
          <w:lang w:val="en-US" w:eastAsia="zh-CN"/>
        </w:rPr>
        <w:t>（四）乙方同意甲方在完成内部管理系统上的结算审批及付款审批流程后支付结算款。若因甲方自身原因逾期支付的，乙方同意给予六个月的付款宽限期，在宽限期间内不视为甲方违约，甲方不承担利息和违约责任。宽限期满后甲方仍未按合同约定支付应支付结算款的（乙方未履行向甲方开具足额有效的增值税发票等非因甲方原因导致的除外），如乙方向甲方主张逾期付款利息，乙方同意自人民法院（仲裁委员会）正式受理乙方起诉（仲裁申请）之日起，按照提起诉讼（仲裁）当日全国银行间同业拆借中心公布的一年期贷款市场报价利率计息。</w:t>
      </w:r>
    </w:p>
    <w:p w14:paraId="61E9FC68">
      <w:pPr>
        <w:keepNext w:val="0"/>
        <w:keepLines w:val="0"/>
        <w:pageBreakBefore w:val="0"/>
        <w:kinsoku/>
        <w:wordWrap/>
        <w:overflowPunct/>
        <w:topLinePunct w:val="0"/>
        <w:autoSpaceDE/>
        <w:autoSpaceDN/>
        <w:bidi w:val="0"/>
        <w:spacing w:line="520" w:lineRule="exact"/>
        <w:ind w:firstLine="480"/>
        <w:outlineLvl w:val="9"/>
        <w:rPr>
          <w:rFonts w:hint="default"/>
          <w:color w:val="auto"/>
          <w:position w:val="6"/>
          <w:sz w:val="24"/>
          <w:highlight w:val="none"/>
          <w:lang w:val="en-US" w:eastAsia="zh-CN"/>
        </w:rPr>
      </w:pPr>
      <w:r>
        <w:rPr>
          <w:rFonts w:hint="eastAsia"/>
          <w:color w:val="auto"/>
          <w:position w:val="6"/>
          <w:sz w:val="24"/>
          <w:highlight w:val="none"/>
          <w:lang w:val="en-US" w:eastAsia="zh-CN"/>
        </w:rPr>
        <w:t>乙方确认合同价款中已包含因逾期付款可能产生的诉讼费、律师费、保全费、鉴定费等一切相关费用及资金成本，对此已综合考量，保证不另行主张。</w:t>
      </w:r>
    </w:p>
    <w:p w14:paraId="6DF2B541">
      <w:pPr>
        <w:keepNext w:val="0"/>
        <w:keepLines w:val="0"/>
        <w:pageBreakBefore w:val="0"/>
        <w:kinsoku/>
        <w:wordWrap/>
        <w:overflowPunct/>
        <w:topLinePunct w:val="0"/>
        <w:autoSpaceDE/>
        <w:autoSpaceDN/>
        <w:bidi w:val="0"/>
        <w:spacing w:line="520" w:lineRule="exact"/>
        <w:ind w:firstLine="480"/>
        <w:outlineLvl w:val="9"/>
        <w:rPr>
          <w:rFonts w:hint="eastAsia"/>
          <w:color w:val="auto"/>
          <w:position w:val="6"/>
          <w:sz w:val="24"/>
        </w:rPr>
      </w:pPr>
      <w:r>
        <w:rPr>
          <w:rFonts w:hint="eastAsia"/>
          <w:color w:val="auto"/>
          <w:position w:val="6"/>
          <w:sz w:val="24"/>
          <w:u w:val="none"/>
          <w:lang w:val="en-US" w:eastAsia="zh-CN"/>
        </w:rPr>
        <w:t>（五）</w:t>
      </w:r>
      <w:r>
        <w:rPr>
          <w:rFonts w:hint="eastAsia"/>
          <w:color w:val="auto"/>
          <w:position w:val="6"/>
          <w:sz w:val="24"/>
          <w:u w:val="single"/>
          <w:lang w:val="en-US" w:eastAsia="zh-CN"/>
        </w:rPr>
        <w:t xml:space="preserve">                                                              </w:t>
      </w:r>
      <w:r>
        <w:rPr>
          <w:rFonts w:hint="eastAsia"/>
          <w:color w:val="FF0000"/>
          <w:position w:val="6"/>
          <w:sz w:val="24"/>
          <w:u w:val="none"/>
          <w:lang w:val="en-US" w:eastAsia="zh-CN"/>
        </w:rPr>
        <w:t xml:space="preserve">                         </w:t>
      </w:r>
      <w:r>
        <w:rPr>
          <w:rFonts w:hint="eastAsia"/>
          <w:color w:val="331BB4"/>
          <w:position w:val="6"/>
          <w:sz w:val="24"/>
          <w:u w:val="none"/>
          <w:lang w:val="en-US" w:eastAsia="zh-CN"/>
        </w:rPr>
        <w:t xml:space="preserve">  </w:t>
      </w:r>
      <w:r>
        <w:rPr>
          <w:rFonts w:hint="eastAsia"/>
          <w:color w:val="331BB4"/>
          <w:position w:val="6"/>
          <w:sz w:val="24"/>
          <w:u w:val="none"/>
        </w:rPr>
        <w:t xml:space="preserve">  </w:t>
      </w:r>
      <w:r>
        <w:rPr>
          <w:rFonts w:hint="eastAsia"/>
          <w:color w:val="000000"/>
          <w:position w:val="6"/>
          <w:sz w:val="24"/>
          <w:u w:val="none"/>
        </w:rPr>
        <w:t xml:space="preserve">              </w:t>
      </w:r>
      <w:r>
        <w:rPr>
          <w:rFonts w:hint="eastAsia"/>
          <w:color w:val="auto"/>
          <w:position w:val="6"/>
          <w:sz w:val="24"/>
          <w:u w:val="none"/>
        </w:rPr>
        <w:t xml:space="preserve">                                </w:t>
      </w:r>
    </w:p>
    <w:p w14:paraId="36D6AB4D">
      <w:pPr>
        <w:keepNext w:val="0"/>
        <w:keepLines w:val="0"/>
        <w:pageBreakBefore w:val="0"/>
        <w:kinsoku/>
        <w:wordWrap/>
        <w:overflowPunct/>
        <w:topLinePunct w:val="0"/>
        <w:autoSpaceDE/>
        <w:autoSpaceDN/>
        <w:bidi w:val="0"/>
        <w:spacing w:line="520" w:lineRule="exact"/>
        <w:ind w:firstLine="480" w:firstLineChars="200"/>
        <w:outlineLvl w:val="9"/>
        <w:rPr>
          <w:color w:val="auto"/>
          <w:position w:val="6"/>
          <w:sz w:val="24"/>
        </w:rPr>
      </w:pPr>
      <w:r>
        <w:rPr>
          <w:rFonts w:hint="eastAsia"/>
          <w:color w:val="auto"/>
          <w:position w:val="6"/>
          <w:sz w:val="24"/>
          <w:lang w:val="en-US" w:eastAsia="zh-CN"/>
        </w:rPr>
        <w:t>第十条 争议</w:t>
      </w:r>
      <w:r>
        <w:rPr>
          <w:rFonts w:hint="eastAsia"/>
          <w:color w:val="auto"/>
          <w:position w:val="6"/>
          <w:sz w:val="24"/>
        </w:rPr>
        <w:t>解决方式：本合同在履行过程中发生的争议，由双方当事人协商解决；协商不成的，按下列第</w:t>
      </w:r>
      <w:r>
        <w:rPr>
          <w:rFonts w:hint="eastAsia"/>
          <w:color w:val="auto"/>
          <w:position w:val="6"/>
          <w:sz w:val="24"/>
          <w:u w:val="single"/>
          <w:lang w:val="en-US" w:eastAsia="zh-CN"/>
        </w:rPr>
        <w:t xml:space="preserve">     </w:t>
      </w:r>
      <w:r>
        <w:rPr>
          <w:rFonts w:hint="eastAsia"/>
          <w:color w:val="auto"/>
          <w:position w:val="6"/>
          <w:sz w:val="24"/>
        </w:rPr>
        <w:t>种方式解决：</w:t>
      </w:r>
    </w:p>
    <w:p w14:paraId="45FFAACF">
      <w:pPr>
        <w:keepNext w:val="0"/>
        <w:keepLines w:val="0"/>
        <w:pageBreakBefore w:val="0"/>
        <w:kinsoku/>
        <w:wordWrap/>
        <w:overflowPunct/>
        <w:topLinePunct w:val="0"/>
        <w:autoSpaceDE/>
        <w:autoSpaceDN/>
        <w:bidi w:val="0"/>
        <w:spacing w:line="520" w:lineRule="exact"/>
        <w:ind w:firstLine="480" w:firstLineChars="200"/>
        <w:outlineLvl w:val="9"/>
        <w:rPr>
          <w:color w:val="auto"/>
          <w:position w:val="6"/>
          <w:sz w:val="24"/>
        </w:rPr>
      </w:pPr>
      <w:r>
        <w:rPr>
          <w:rFonts w:hint="eastAsia"/>
          <w:color w:val="auto"/>
          <w:position w:val="6"/>
          <w:sz w:val="24"/>
        </w:rPr>
        <w:t>（一）提交</w:t>
      </w:r>
      <w:r>
        <w:rPr>
          <w:rFonts w:hint="eastAsia"/>
          <w:color w:val="auto"/>
          <w:position w:val="6"/>
          <w:sz w:val="24"/>
          <w:lang w:val="en-US" w:eastAsia="zh-CN"/>
        </w:rPr>
        <w:t>合肥</w:t>
      </w:r>
      <w:r>
        <w:rPr>
          <w:rFonts w:hint="eastAsia"/>
          <w:color w:val="auto"/>
          <w:position w:val="6"/>
          <w:sz w:val="24"/>
        </w:rPr>
        <w:t>仲裁委员会仲裁；</w:t>
      </w:r>
    </w:p>
    <w:p w14:paraId="5921CA14">
      <w:pPr>
        <w:keepNext w:val="0"/>
        <w:keepLines w:val="0"/>
        <w:pageBreakBefore w:val="0"/>
        <w:kinsoku/>
        <w:wordWrap/>
        <w:overflowPunct/>
        <w:topLinePunct w:val="0"/>
        <w:autoSpaceDE/>
        <w:autoSpaceDN/>
        <w:bidi w:val="0"/>
        <w:spacing w:line="520" w:lineRule="exact"/>
        <w:ind w:firstLine="480" w:firstLineChars="200"/>
        <w:outlineLvl w:val="9"/>
        <w:rPr>
          <w:color w:val="auto"/>
          <w:position w:val="6"/>
          <w:sz w:val="24"/>
        </w:rPr>
      </w:pPr>
      <w:r>
        <w:rPr>
          <w:rFonts w:hint="eastAsia"/>
          <w:color w:val="auto"/>
          <w:position w:val="6"/>
          <w:sz w:val="24"/>
        </w:rPr>
        <w:t>（二）依法向甲方</w:t>
      </w:r>
      <w:r>
        <w:rPr>
          <w:rFonts w:hint="eastAsia"/>
          <w:color w:val="auto"/>
          <w:position w:val="6"/>
          <w:sz w:val="24"/>
          <w:lang w:val="en-US" w:eastAsia="zh-CN"/>
        </w:rPr>
        <w:t>住所地</w:t>
      </w:r>
      <w:r>
        <w:rPr>
          <w:rFonts w:hint="eastAsia"/>
          <w:color w:val="auto"/>
          <w:position w:val="6"/>
          <w:sz w:val="24"/>
        </w:rPr>
        <w:t>人民法院起诉。</w:t>
      </w:r>
    </w:p>
    <w:p w14:paraId="1CDEC666">
      <w:pPr>
        <w:keepNext w:val="0"/>
        <w:keepLines w:val="0"/>
        <w:pageBreakBefore w:val="0"/>
        <w:kinsoku/>
        <w:wordWrap/>
        <w:overflowPunct/>
        <w:topLinePunct w:val="0"/>
        <w:autoSpaceDE/>
        <w:autoSpaceDN/>
        <w:bidi w:val="0"/>
        <w:spacing w:line="520" w:lineRule="exact"/>
        <w:ind w:firstLine="480" w:firstLineChars="200"/>
        <w:outlineLvl w:val="9"/>
        <w:rPr>
          <w:color w:val="auto"/>
          <w:position w:val="6"/>
          <w:sz w:val="24"/>
        </w:rPr>
      </w:pPr>
      <w:r>
        <w:rPr>
          <w:rFonts w:hint="eastAsia"/>
          <w:color w:val="auto"/>
          <w:position w:val="6"/>
          <w:sz w:val="24"/>
        </w:rPr>
        <w:t>第</w:t>
      </w:r>
      <w:r>
        <w:rPr>
          <w:rFonts w:hint="eastAsia"/>
          <w:color w:val="auto"/>
          <w:position w:val="6"/>
          <w:sz w:val="24"/>
          <w:lang w:val="en-US" w:eastAsia="zh-CN"/>
        </w:rPr>
        <w:t>十一</w:t>
      </w:r>
      <w:r>
        <w:rPr>
          <w:rFonts w:hint="eastAsia"/>
          <w:color w:val="auto"/>
          <w:position w:val="6"/>
          <w:sz w:val="24"/>
        </w:rPr>
        <w:t>条</w:t>
      </w:r>
      <w:r>
        <w:rPr>
          <w:rFonts w:hint="eastAsia"/>
          <w:color w:val="auto"/>
          <w:position w:val="6"/>
          <w:sz w:val="24"/>
          <w:lang w:val="en-US" w:eastAsia="zh-CN"/>
        </w:rPr>
        <w:t xml:space="preserve">  </w:t>
      </w:r>
      <w:r>
        <w:rPr>
          <w:rFonts w:hint="eastAsia"/>
          <w:color w:val="auto"/>
          <w:position w:val="6"/>
          <w:sz w:val="24"/>
        </w:rPr>
        <w:t>本合同自双方签字且盖章</w:t>
      </w:r>
      <w:r>
        <w:rPr>
          <w:rFonts w:hint="eastAsia"/>
          <w:color w:val="auto"/>
          <w:position w:val="6"/>
          <w:sz w:val="24"/>
          <w:lang w:eastAsia="zh-CN"/>
        </w:rPr>
        <w:t>（</w:t>
      </w:r>
      <w:r>
        <w:rPr>
          <w:rFonts w:hint="eastAsia"/>
          <w:color w:val="auto"/>
          <w:position w:val="6"/>
          <w:sz w:val="24"/>
          <w:lang w:val="en-US" w:eastAsia="zh-CN"/>
        </w:rPr>
        <w:t>甲方</w:t>
      </w:r>
      <w:r>
        <w:rPr>
          <w:rFonts w:hint="eastAsia"/>
          <w:color w:val="auto"/>
          <w:position w:val="6"/>
          <w:sz w:val="24"/>
        </w:rPr>
        <w:t>加盖安徽建工建设投资集团有限公司合同专用章</w:t>
      </w:r>
      <w:r>
        <w:rPr>
          <w:rFonts w:hint="eastAsia"/>
          <w:color w:val="auto"/>
          <w:position w:val="6"/>
          <w:sz w:val="24"/>
          <w:lang w:eastAsia="zh-CN"/>
        </w:rPr>
        <w:t>）</w:t>
      </w:r>
      <w:r>
        <w:rPr>
          <w:rFonts w:hint="eastAsia"/>
          <w:color w:val="auto"/>
          <w:position w:val="6"/>
          <w:sz w:val="24"/>
          <w:lang w:val="en-US" w:eastAsia="zh-CN"/>
        </w:rPr>
        <w:t>之日</w:t>
      </w:r>
      <w:r>
        <w:rPr>
          <w:rFonts w:hint="eastAsia"/>
          <w:color w:val="auto"/>
          <w:position w:val="6"/>
          <w:sz w:val="24"/>
        </w:rPr>
        <w:t>起生效。</w:t>
      </w:r>
    </w:p>
    <w:p w14:paraId="1391BB7E">
      <w:pPr>
        <w:keepNext w:val="0"/>
        <w:keepLines w:val="0"/>
        <w:pageBreakBefore w:val="0"/>
        <w:kinsoku/>
        <w:wordWrap/>
        <w:overflowPunct/>
        <w:topLinePunct w:val="0"/>
        <w:autoSpaceDE/>
        <w:autoSpaceDN/>
        <w:bidi w:val="0"/>
        <w:spacing w:line="520" w:lineRule="exact"/>
        <w:ind w:firstLine="480" w:firstLineChars="200"/>
        <w:outlineLvl w:val="9"/>
        <w:rPr>
          <w:color w:val="auto"/>
          <w:position w:val="6"/>
          <w:sz w:val="24"/>
        </w:rPr>
      </w:pPr>
      <w:r>
        <w:rPr>
          <w:rFonts w:hint="eastAsia"/>
          <w:color w:val="auto"/>
          <w:position w:val="6"/>
          <w:sz w:val="24"/>
        </w:rPr>
        <w:t>第十</w:t>
      </w:r>
      <w:r>
        <w:rPr>
          <w:rFonts w:hint="eastAsia"/>
          <w:color w:val="auto"/>
          <w:position w:val="6"/>
          <w:sz w:val="24"/>
          <w:lang w:val="en-US" w:eastAsia="zh-CN"/>
        </w:rPr>
        <w:t>二</w:t>
      </w:r>
      <w:r>
        <w:rPr>
          <w:rFonts w:hint="eastAsia"/>
          <w:color w:val="auto"/>
          <w:position w:val="6"/>
          <w:sz w:val="24"/>
        </w:rPr>
        <w:t xml:space="preserve">条  </w:t>
      </w:r>
      <w:r>
        <w:rPr>
          <w:rFonts w:hint="eastAsia"/>
          <w:color w:val="auto"/>
          <w:position w:val="6"/>
          <w:sz w:val="24"/>
          <w:u w:val="none"/>
          <w:lang w:val="en-US" w:eastAsia="zh-CN"/>
        </w:rPr>
        <w:t>本合同一式</w:t>
      </w:r>
      <w:r>
        <w:rPr>
          <w:rFonts w:hint="eastAsia"/>
          <w:color w:val="auto"/>
          <w:position w:val="6"/>
          <w:sz w:val="24"/>
          <w:u w:val="single"/>
        </w:rPr>
        <w:t xml:space="preserve">  </w:t>
      </w:r>
      <w:r>
        <w:rPr>
          <w:rFonts w:hint="eastAsia"/>
          <w:color w:val="auto"/>
          <w:position w:val="6"/>
          <w:sz w:val="24"/>
          <w:u w:val="single"/>
          <w:lang w:val="en-US" w:eastAsia="zh-CN"/>
        </w:rPr>
        <w:t>伍</w:t>
      </w:r>
      <w:r>
        <w:rPr>
          <w:rFonts w:hint="eastAsia"/>
          <w:color w:val="auto"/>
          <w:position w:val="6"/>
          <w:sz w:val="24"/>
          <w:u w:val="single"/>
        </w:rPr>
        <w:t xml:space="preserve">   </w:t>
      </w:r>
      <w:r>
        <w:rPr>
          <w:rFonts w:hint="eastAsia"/>
          <w:color w:val="auto"/>
          <w:position w:val="6"/>
          <w:sz w:val="24"/>
          <w:u w:val="none"/>
          <w:lang w:val="en-US" w:eastAsia="zh-CN"/>
        </w:rPr>
        <w:t>份，甲方执</w:t>
      </w:r>
      <w:r>
        <w:rPr>
          <w:rFonts w:hint="eastAsia"/>
          <w:color w:val="auto"/>
          <w:position w:val="6"/>
          <w:sz w:val="24"/>
          <w:u w:val="single"/>
        </w:rPr>
        <w:t xml:space="preserve">   </w:t>
      </w:r>
      <w:r>
        <w:rPr>
          <w:rFonts w:hint="eastAsia"/>
          <w:color w:val="auto"/>
          <w:position w:val="6"/>
          <w:sz w:val="24"/>
          <w:u w:val="single"/>
          <w:lang w:val="en-US" w:eastAsia="zh-CN"/>
        </w:rPr>
        <w:t>肆</w:t>
      </w:r>
      <w:r>
        <w:rPr>
          <w:rFonts w:hint="eastAsia"/>
          <w:color w:val="auto"/>
          <w:position w:val="6"/>
          <w:sz w:val="24"/>
          <w:u w:val="single"/>
        </w:rPr>
        <w:t xml:space="preserve">  </w:t>
      </w:r>
      <w:r>
        <w:rPr>
          <w:rFonts w:hint="eastAsia"/>
          <w:color w:val="auto"/>
          <w:position w:val="6"/>
          <w:sz w:val="24"/>
          <w:u w:val="none"/>
          <w:lang w:val="en-US" w:eastAsia="zh-CN"/>
        </w:rPr>
        <w:t>份，乙方执</w:t>
      </w:r>
      <w:r>
        <w:rPr>
          <w:rFonts w:hint="eastAsia"/>
          <w:color w:val="auto"/>
          <w:position w:val="6"/>
          <w:sz w:val="24"/>
          <w:u w:val="single"/>
        </w:rPr>
        <w:t xml:space="preserve">  </w:t>
      </w:r>
      <w:r>
        <w:rPr>
          <w:rFonts w:hint="eastAsia"/>
          <w:color w:val="auto"/>
          <w:position w:val="6"/>
          <w:sz w:val="24"/>
          <w:u w:val="single"/>
          <w:lang w:val="en-US" w:eastAsia="zh-CN"/>
        </w:rPr>
        <w:t>壹</w:t>
      </w:r>
      <w:r>
        <w:rPr>
          <w:rFonts w:hint="eastAsia"/>
          <w:color w:val="auto"/>
          <w:position w:val="6"/>
          <w:sz w:val="24"/>
          <w:u w:val="single"/>
        </w:rPr>
        <w:t xml:space="preserve">   </w:t>
      </w:r>
      <w:r>
        <w:rPr>
          <w:rFonts w:hint="eastAsia"/>
          <w:color w:val="auto"/>
          <w:position w:val="6"/>
          <w:sz w:val="24"/>
          <w:u w:val="none"/>
          <w:lang w:val="en-US" w:eastAsia="zh-CN"/>
        </w:rPr>
        <w:t>份</w:t>
      </w:r>
      <w:r>
        <w:rPr>
          <w:rFonts w:hint="eastAsia"/>
          <w:color w:val="auto"/>
          <w:position w:val="6"/>
          <w:sz w:val="24"/>
          <w:u w:val="none"/>
        </w:rPr>
        <w:t>。</w:t>
      </w:r>
      <w:r>
        <w:rPr>
          <w:rFonts w:hint="eastAsia"/>
          <w:color w:val="auto"/>
          <w:position w:val="6"/>
          <w:sz w:val="24"/>
        </w:rPr>
        <w:t>本合同附件都是合同的组成部分，与合同具有同等效力。</w:t>
      </w:r>
    </w:p>
    <w:p w14:paraId="73A6A6B3">
      <w:pPr>
        <w:keepNext w:val="0"/>
        <w:keepLines w:val="0"/>
        <w:pageBreakBefore w:val="0"/>
        <w:kinsoku/>
        <w:wordWrap/>
        <w:overflowPunct/>
        <w:topLinePunct w:val="0"/>
        <w:autoSpaceDE/>
        <w:autoSpaceDN/>
        <w:bidi w:val="0"/>
        <w:spacing w:line="520" w:lineRule="exact"/>
        <w:ind w:firstLine="480" w:firstLineChars="200"/>
        <w:outlineLvl w:val="9"/>
        <w:rPr>
          <w:rFonts w:hint="eastAsia" w:eastAsia="宋体"/>
          <w:color w:val="auto"/>
          <w:position w:val="6"/>
          <w:sz w:val="24"/>
          <w:lang w:eastAsia="zh-CN"/>
        </w:rPr>
      </w:pPr>
      <w:r>
        <w:rPr>
          <w:rFonts w:hint="eastAsia"/>
          <w:color w:val="auto"/>
          <w:position w:val="6"/>
          <w:sz w:val="24"/>
        </w:rPr>
        <w:t>第十</w:t>
      </w:r>
      <w:r>
        <w:rPr>
          <w:rFonts w:hint="eastAsia"/>
          <w:color w:val="auto"/>
          <w:position w:val="6"/>
          <w:sz w:val="24"/>
          <w:lang w:val="en-US" w:eastAsia="zh-CN"/>
        </w:rPr>
        <w:t>三</w:t>
      </w:r>
      <w:r>
        <w:rPr>
          <w:rFonts w:hint="eastAsia"/>
          <w:color w:val="auto"/>
          <w:position w:val="6"/>
          <w:sz w:val="24"/>
        </w:rPr>
        <w:t xml:space="preserve">条  </w:t>
      </w:r>
      <w:r>
        <w:rPr>
          <w:rFonts w:hint="eastAsia"/>
          <w:color w:val="auto"/>
          <w:position w:val="6"/>
          <w:sz w:val="24"/>
          <w:lang w:val="en-US" w:eastAsia="zh-CN"/>
        </w:rPr>
        <w:t>送达</w:t>
      </w:r>
    </w:p>
    <w:p w14:paraId="6A497E1B">
      <w:pPr>
        <w:keepNext w:val="0"/>
        <w:keepLines w:val="0"/>
        <w:pageBreakBefore w:val="0"/>
        <w:tabs>
          <w:tab w:val="left" w:pos="1420"/>
        </w:tabs>
        <w:kinsoku/>
        <w:wordWrap/>
        <w:overflowPunct/>
        <w:topLinePunct w:val="0"/>
        <w:autoSpaceDE/>
        <w:autoSpaceDN/>
        <w:bidi w:val="0"/>
        <w:spacing w:line="520" w:lineRule="exact"/>
        <w:ind w:firstLine="460" w:firstLineChars="192"/>
        <w:outlineLvl w:val="9"/>
        <w:rPr>
          <w:rFonts w:ascii="宋体" w:hAnsi="宋体"/>
          <w:color w:val="auto"/>
          <w:sz w:val="24"/>
        </w:rPr>
      </w:pPr>
      <w:r>
        <w:rPr>
          <w:rFonts w:hint="eastAsia" w:ascii="宋体" w:hAnsi="宋体"/>
          <w:color w:val="auto"/>
          <w:sz w:val="24"/>
        </w:rPr>
        <w:t>本合同履行过程中，</w:t>
      </w:r>
      <w:r>
        <w:rPr>
          <w:rFonts w:hint="eastAsia" w:ascii="宋体" w:hAnsi="宋体"/>
          <w:color w:val="auto"/>
          <w:sz w:val="24"/>
          <w:lang w:val="en-US" w:eastAsia="zh-CN"/>
        </w:rPr>
        <w:t>任何一方向另一方发出的通知、信件、数据电文等，应当</w:t>
      </w:r>
      <w:r>
        <w:rPr>
          <w:rFonts w:hint="eastAsia" w:ascii="宋体" w:hAnsi="宋体"/>
          <w:color w:val="auto"/>
          <w:sz w:val="24"/>
        </w:rPr>
        <w:t>以书面通知或电子邮件方式为通知方式</w:t>
      </w:r>
      <w:r>
        <w:rPr>
          <w:rFonts w:hint="eastAsia" w:ascii="宋体" w:hAnsi="宋体"/>
          <w:color w:val="auto"/>
          <w:sz w:val="24"/>
          <w:lang w:val="en-US" w:eastAsia="zh-CN"/>
        </w:rPr>
        <w:t>发送至本合同签字盖章处约定的地址、联系人和通信终端。</w:t>
      </w:r>
      <w:r>
        <w:rPr>
          <w:rFonts w:hint="eastAsia" w:ascii="宋体" w:hAnsi="宋体"/>
          <w:color w:val="auto"/>
          <w:sz w:val="24"/>
        </w:rPr>
        <w:t>书面通知以快递签收视为通知到达，电子邮件一经发出即视为通知到达。</w:t>
      </w:r>
      <w:r>
        <w:rPr>
          <w:rFonts w:hint="eastAsia" w:ascii="宋体" w:hAnsi="宋体"/>
          <w:color w:val="auto"/>
          <w:sz w:val="24"/>
          <w:lang w:val="en-US" w:eastAsia="zh-CN"/>
        </w:rPr>
        <w:t>电子送达与书面送达具有同等法律效力。</w:t>
      </w:r>
      <w:r>
        <w:rPr>
          <w:rFonts w:hint="eastAsia" w:ascii="宋体" w:hAnsi="宋体"/>
          <w:color w:val="auto"/>
          <w:sz w:val="24"/>
        </w:rPr>
        <w:t>一方向另一方寄出书面通知或发送电子邮件后，同时向另一方电话告知</w:t>
      </w:r>
      <w:r>
        <w:rPr>
          <w:rFonts w:hint="eastAsia" w:ascii="宋体" w:hAnsi="宋体"/>
          <w:color w:val="auto"/>
          <w:sz w:val="24"/>
          <w:lang w:eastAsia="zh-CN"/>
        </w:rPr>
        <w:t>（</w:t>
      </w:r>
      <w:r>
        <w:rPr>
          <w:rFonts w:hint="eastAsia" w:ascii="宋体" w:hAnsi="宋体"/>
          <w:color w:val="auto"/>
          <w:sz w:val="24"/>
        </w:rPr>
        <w:t>电话告知</w:t>
      </w:r>
      <w:r>
        <w:rPr>
          <w:rFonts w:hint="eastAsia" w:ascii="宋体" w:hAnsi="宋体"/>
          <w:color w:val="auto"/>
          <w:sz w:val="24"/>
          <w:lang w:val="en-US" w:eastAsia="zh-CN"/>
        </w:rPr>
        <w:t>成功与否</w:t>
      </w:r>
      <w:r>
        <w:rPr>
          <w:rFonts w:hint="eastAsia" w:ascii="宋体" w:hAnsi="宋体"/>
          <w:color w:val="auto"/>
          <w:sz w:val="24"/>
        </w:rPr>
        <w:t>不作为其他方式成功送达的必要条件</w:t>
      </w:r>
      <w:r>
        <w:rPr>
          <w:rFonts w:hint="eastAsia" w:ascii="宋体" w:hAnsi="宋体"/>
          <w:color w:val="auto"/>
          <w:sz w:val="24"/>
          <w:lang w:eastAsia="zh-CN"/>
        </w:rPr>
        <w:t>）</w:t>
      </w:r>
      <w:r>
        <w:rPr>
          <w:rFonts w:hint="eastAsia" w:ascii="宋体" w:hAnsi="宋体"/>
          <w:color w:val="auto"/>
          <w:sz w:val="24"/>
        </w:rPr>
        <w:t>。一方通讯方式如有变化，应在</w:t>
      </w:r>
      <w:r>
        <w:rPr>
          <w:rFonts w:hint="eastAsia" w:ascii="宋体" w:hAnsi="宋体"/>
          <w:color w:val="auto"/>
          <w:sz w:val="24"/>
          <w:lang w:val="en-US" w:eastAsia="zh-CN"/>
        </w:rPr>
        <w:t>变更后五</w:t>
      </w:r>
      <w:r>
        <w:rPr>
          <w:rFonts w:hint="eastAsia" w:ascii="宋体" w:hAnsi="宋体"/>
          <w:color w:val="auto"/>
          <w:sz w:val="24"/>
        </w:rPr>
        <w:t>日内</w:t>
      </w:r>
      <w:r>
        <w:rPr>
          <w:rFonts w:hint="eastAsia" w:ascii="宋体" w:hAnsi="宋体"/>
          <w:color w:val="auto"/>
          <w:sz w:val="24"/>
          <w:lang w:val="en-US" w:eastAsia="zh-CN"/>
        </w:rPr>
        <w:t>及时书面</w:t>
      </w:r>
      <w:r>
        <w:rPr>
          <w:rFonts w:hint="eastAsia" w:ascii="宋体" w:hAnsi="宋体"/>
          <w:color w:val="auto"/>
          <w:sz w:val="24"/>
        </w:rPr>
        <w:t>通知另一方</w:t>
      </w:r>
      <w:r>
        <w:rPr>
          <w:rFonts w:hint="eastAsia" w:ascii="宋体" w:hAnsi="宋体"/>
          <w:color w:val="auto"/>
          <w:sz w:val="24"/>
          <w:lang w:eastAsia="zh-CN"/>
        </w:rPr>
        <w:t>，</w:t>
      </w:r>
      <w:r>
        <w:rPr>
          <w:rFonts w:hint="eastAsia" w:ascii="宋体" w:hAnsi="宋体"/>
          <w:color w:val="auto"/>
          <w:sz w:val="24"/>
          <w:lang w:val="en-US" w:eastAsia="zh-CN"/>
        </w:rPr>
        <w:t>另一方实际收到变更通知前的送达仍为有效送达。</w:t>
      </w:r>
    </w:p>
    <w:p w14:paraId="79A114E8">
      <w:pPr>
        <w:pStyle w:val="3"/>
        <w:keepNext w:val="0"/>
        <w:keepLines w:val="0"/>
        <w:pageBreakBefore w:val="0"/>
        <w:numPr>
          <w:ilvl w:val="0"/>
          <w:numId w:val="0"/>
        </w:numPr>
        <w:tabs>
          <w:tab w:val="left" w:pos="0"/>
        </w:tabs>
        <w:kinsoku/>
        <w:wordWrap/>
        <w:overflowPunct/>
        <w:topLinePunct w:val="0"/>
        <w:autoSpaceDE/>
        <w:autoSpaceDN/>
        <w:bidi w:val="0"/>
        <w:spacing w:line="520" w:lineRule="exact"/>
        <w:ind w:firstLine="480" w:firstLineChars="200"/>
        <w:outlineLvl w:val="9"/>
        <w:rPr>
          <w:rFonts w:hint="eastAsia" w:ascii="宋体" w:hAnsi="宋体"/>
          <w:color w:val="auto"/>
          <w:lang w:val="en-US" w:eastAsia="zh-CN"/>
        </w:rPr>
      </w:pPr>
      <w:r>
        <w:rPr>
          <w:rFonts w:hint="eastAsia" w:ascii="宋体" w:hAnsi="宋体"/>
          <w:color w:val="auto"/>
          <w:lang w:val="en-US" w:eastAsia="zh-CN"/>
        </w:rPr>
        <w:t>第十四条 本合同为打印文本，除非加盖双方公章或合同专用章，任何手写条款及修改均无效。</w:t>
      </w:r>
    </w:p>
    <w:p w14:paraId="7035C2C4">
      <w:pPr>
        <w:pStyle w:val="3"/>
        <w:keepNext w:val="0"/>
        <w:keepLines w:val="0"/>
        <w:pageBreakBefore w:val="0"/>
        <w:numPr>
          <w:ilvl w:val="0"/>
          <w:numId w:val="0"/>
        </w:numPr>
        <w:tabs>
          <w:tab w:val="left" w:pos="0"/>
        </w:tabs>
        <w:kinsoku/>
        <w:wordWrap/>
        <w:overflowPunct/>
        <w:topLinePunct w:val="0"/>
        <w:autoSpaceDE/>
        <w:autoSpaceDN/>
        <w:bidi w:val="0"/>
        <w:spacing w:line="520" w:lineRule="exact"/>
        <w:ind w:firstLine="480" w:firstLineChars="200"/>
        <w:outlineLvl w:val="9"/>
        <w:rPr>
          <w:rFonts w:hint="default" w:ascii="宋体" w:hAnsi="宋体"/>
          <w:color w:val="auto"/>
          <w:u w:val="single"/>
          <w:lang w:val="en-US" w:eastAsia="zh-CN"/>
        </w:rPr>
      </w:pPr>
      <w:r>
        <w:rPr>
          <w:rFonts w:hint="eastAsia" w:ascii="宋体" w:hAnsi="宋体"/>
          <w:color w:val="auto"/>
          <w:lang w:val="en-US" w:eastAsia="zh-CN"/>
        </w:rPr>
        <w:t>附件：</w:t>
      </w:r>
      <w:r>
        <w:rPr>
          <w:rFonts w:hint="eastAsia" w:ascii="宋体" w:hAnsi="宋体"/>
          <w:color w:val="auto"/>
          <w:u w:val="single"/>
          <w:lang w:val="en-US" w:eastAsia="zh-CN"/>
        </w:rPr>
        <w:t xml:space="preserve">                </w:t>
      </w:r>
    </w:p>
    <w:p w14:paraId="569E765A">
      <w:pPr>
        <w:pStyle w:val="3"/>
        <w:keepNext w:val="0"/>
        <w:keepLines w:val="0"/>
        <w:pageBreakBefore w:val="0"/>
        <w:numPr>
          <w:ilvl w:val="0"/>
          <w:numId w:val="0"/>
        </w:numPr>
        <w:tabs>
          <w:tab w:val="left" w:pos="0"/>
        </w:tabs>
        <w:kinsoku/>
        <w:wordWrap/>
        <w:overflowPunct/>
        <w:topLinePunct w:val="0"/>
        <w:autoSpaceDE/>
        <w:autoSpaceDN/>
        <w:bidi w:val="0"/>
        <w:spacing w:line="520" w:lineRule="exact"/>
        <w:outlineLvl w:val="9"/>
        <w:rPr>
          <w:rFonts w:hint="eastAsia" w:ascii="宋体" w:hAnsi="宋体"/>
          <w:color w:val="auto"/>
          <w:lang w:val="en-US" w:eastAsia="zh-CN"/>
        </w:rPr>
      </w:pPr>
      <w:r>
        <w:rPr>
          <w:rFonts w:hint="eastAsia" w:ascii="宋体" w:hAnsi="宋体"/>
          <w:color w:val="auto"/>
          <w:lang w:val="en-US" w:eastAsia="zh-CN"/>
        </w:rPr>
        <w:t>（以下无正文）</w:t>
      </w:r>
    </w:p>
    <w:p w14:paraId="72B3AD48">
      <w:pPr>
        <w:pStyle w:val="3"/>
        <w:keepNext w:val="0"/>
        <w:keepLines w:val="0"/>
        <w:pageBreakBefore w:val="0"/>
        <w:numPr>
          <w:ilvl w:val="0"/>
          <w:numId w:val="0"/>
        </w:numPr>
        <w:tabs>
          <w:tab w:val="left" w:pos="0"/>
        </w:tabs>
        <w:kinsoku/>
        <w:wordWrap/>
        <w:overflowPunct/>
        <w:topLinePunct w:val="0"/>
        <w:autoSpaceDE/>
        <w:autoSpaceDN/>
        <w:bidi w:val="0"/>
        <w:spacing w:line="520" w:lineRule="exact"/>
        <w:outlineLvl w:val="9"/>
        <w:rPr>
          <w:rFonts w:hint="default" w:ascii="宋体" w:hAnsi="宋体"/>
          <w:color w:val="auto"/>
          <w:lang w:val="en-US" w:eastAsia="zh-CN"/>
        </w:rPr>
      </w:pPr>
      <w:r>
        <w:rPr>
          <w:rFonts w:hint="eastAsia" w:ascii="宋体" w:hAnsi="宋体"/>
          <w:color w:val="auto"/>
          <w:lang w:val="en-US" w:eastAsia="zh-CN"/>
        </w:rPr>
        <w:t>（以下无正文）</w:t>
      </w:r>
    </w:p>
    <w:tbl>
      <w:tblPr>
        <w:tblStyle w:val="8"/>
        <w:tblpPr w:leftFromText="180" w:rightFromText="180" w:vertAnchor="text" w:horzAnchor="margin" w:tblpXSpec="center" w:tblpY="85"/>
        <w:tblW w:w="8285" w:type="dxa"/>
        <w:tblInd w:w="-171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11"/>
        <w:gridCol w:w="4174"/>
      </w:tblGrid>
      <w:tr w14:paraId="76990A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58" w:hRule="atLeast"/>
        </w:trPr>
        <w:tc>
          <w:tcPr>
            <w:tcW w:w="4111" w:type="dxa"/>
          </w:tcPr>
          <w:p w14:paraId="157FA15C">
            <w:pPr>
              <w:spacing w:line="440" w:lineRule="exact"/>
              <w:ind w:left="720" w:hanging="720" w:hangingChars="300"/>
              <w:rPr>
                <w:rFonts w:hint="eastAsia" w:ascii="宋体" w:hAnsi="宋体" w:eastAsia="宋体"/>
                <w:color w:val="auto"/>
                <w:sz w:val="24"/>
                <w:lang w:val="en-US" w:eastAsia="zh-CN"/>
              </w:rPr>
            </w:pPr>
            <w:r>
              <w:rPr>
                <w:rFonts w:hint="eastAsia" w:ascii="宋体" w:hAnsi="宋体"/>
                <w:color w:val="auto"/>
                <w:sz w:val="24"/>
              </w:rPr>
              <w:t>甲方</w:t>
            </w:r>
            <w:r>
              <w:rPr>
                <w:rFonts w:hint="eastAsia" w:ascii="宋体" w:hAnsi="宋体"/>
                <w:color w:val="auto"/>
                <w:sz w:val="24"/>
                <w:lang w:eastAsia="zh-CN"/>
              </w:rPr>
              <w:t>：</w:t>
            </w:r>
            <w:r>
              <w:rPr>
                <w:rFonts w:hint="eastAsia" w:ascii="宋体" w:hAnsi="宋体"/>
                <w:color w:val="auto"/>
                <w:sz w:val="24"/>
                <w:lang w:val="en-US" w:eastAsia="zh-CN"/>
              </w:rPr>
              <w:t>安徽建工建设投资集团有限公司</w:t>
            </w:r>
          </w:p>
          <w:p w14:paraId="2BDE685A">
            <w:pPr>
              <w:spacing w:line="440" w:lineRule="exact"/>
              <w:rPr>
                <w:rFonts w:ascii="宋体" w:hAnsi="宋体"/>
                <w:color w:val="auto"/>
                <w:sz w:val="24"/>
              </w:rPr>
            </w:pPr>
            <w:r>
              <w:rPr>
                <w:rFonts w:hint="eastAsia" w:ascii="宋体" w:hAnsi="宋体"/>
                <w:color w:val="auto"/>
                <w:sz w:val="24"/>
              </w:rPr>
              <w:t>甲方（</w:t>
            </w:r>
            <w:r>
              <w:rPr>
                <w:rFonts w:hint="eastAsia" w:ascii="宋体" w:hAnsi="宋体"/>
                <w:color w:val="auto"/>
                <w:sz w:val="24"/>
                <w:lang w:val="en-US" w:eastAsia="zh-CN"/>
              </w:rPr>
              <w:t>盖</w:t>
            </w:r>
            <w:r>
              <w:rPr>
                <w:rFonts w:hint="eastAsia" w:ascii="宋体" w:hAnsi="宋体"/>
                <w:color w:val="auto"/>
                <w:sz w:val="24"/>
              </w:rPr>
              <w:t>章）</w:t>
            </w:r>
          </w:p>
          <w:p w14:paraId="6738AEE8">
            <w:pPr>
              <w:spacing w:line="440" w:lineRule="exact"/>
              <w:rPr>
                <w:rFonts w:hint="eastAsia" w:ascii="宋体" w:hAnsi="宋体" w:eastAsia="宋体"/>
                <w:color w:val="auto"/>
                <w:sz w:val="24"/>
                <w:lang w:eastAsia="zh-CN"/>
              </w:rPr>
            </w:pPr>
            <w:r>
              <w:rPr>
                <w:rFonts w:hint="eastAsia" w:ascii="宋体" w:hAnsi="宋体"/>
                <w:color w:val="auto"/>
                <w:sz w:val="24"/>
              </w:rPr>
              <w:t>法定代表人</w:t>
            </w:r>
            <w:r>
              <w:rPr>
                <w:rFonts w:hint="eastAsia" w:ascii="宋体" w:hAnsi="宋体"/>
                <w:color w:val="auto"/>
                <w:sz w:val="24"/>
                <w:lang w:eastAsia="zh-CN"/>
              </w:rPr>
              <w:t>（</w:t>
            </w:r>
            <w:r>
              <w:rPr>
                <w:rFonts w:hint="eastAsia" w:ascii="宋体" w:hAnsi="宋体"/>
                <w:color w:val="auto"/>
                <w:sz w:val="24"/>
                <w:lang w:val="en-US" w:eastAsia="zh-CN"/>
              </w:rPr>
              <w:t>签字）</w:t>
            </w:r>
            <w:r>
              <w:rPr>
                <w:rFonts w:hint="eastAsia" w:ascii="宋体" w:hAnsi="宋体"/>
                <w:color w:val="auto"/>
                <w:sz w:val="24"/>
                <w:lang w:eastAsia="zh-CN"/>
              </w:rPr>
              <w:t>：</w:t>
            </w:r>
          </w:p>
          <w:p w14:paraId="6480CA16">
            <w:pPr>
              <w:spacing w:line="440" w:lineRule="exact"/>
              <w:rPr>
                <w:rFonts w:hint="eastAsia" w:ascii="宋体" w:hAnsi="宋体"/>
                <w:color w:val="auto"/>
                <w:sz w:val="24"/>
              </w:rPr>
            </w:pPr>
            <w:r>
              <w:rPr>
                <w:rFonts w:hint="eastAsia" w:ascii="宋体" w:hAnsi="宋体"/>
                <w:color w:val="auto"/>
                <w:sz w:val="24"/>
                <w:lang w:val="en-US" w:eastAsia="zh-CN"/>
              </w:rPr>
              <w:t>或授权代表</w:t>
            </w:r>
            <w:r>
              <w:rPr>
                <w:rFonts w:hint="eastAsia" w:ascii="宋体" w:hAnsi="宋体"/>
                <w:color w:val="auto"/>
                <w:sz w:val="24"/>
              </w:rPr>
              <w:t>：</w:t>
            </w:r>
          </w:p>
          <w:p w14:paraId="3E9189D8">
            <w:pPr>
              <w:spacing w:line="440" w:lineRule="exact"/>
              <w:rPr>
                <w:rFonts w:hint="eastAsia" w:ascii="宋体" w:hAnsi="宋体"/>
                <w:color w:val="auto"/>
                <w:sz w:val="24"/>
              </w:rPr>
            </w:pPr>
            <w:r>
              <w:rPr>
                <w:rFonts w:hint="eastAsia" w:ascii="宋体" w:hAnsi="宋体"/>
                <w:color w:val="auto"/>
                <w:sz w:val="24"/>
                <w:lang w:val="en-US" w:eastAsia="zh-CN"/>
              </w:rPr>
              <w:t>地址</w:t>
            </w:r>
            <w:r>
              <w:rPr>
                <w:rFonts w:hint="eastAsia" w:ascii="宋体" w:hAnsi="宋体"/>
                <w:color w:val="auto"/>
                <w:sz w:val="24"/>
              </w:rPr>
              <w:t>：</w:t>
            </w:r>
          </w:p>
          <w:p w14:paraId="0C209919">
            <w:pPr>
              <w:spacing w:line="440" w:lineRule="exact"/>
              <w:rPr>
                <w:rFonts w:hint="eastAsia" w:ascii="宋体" w:hAnsi="宋体" w:eastAsia="宋体"/>
                <w:color w:val="auto"/>
                <w:sz w:val="24"/>
                <w:lang w:val="en-US" w:eastAsia="zh-CN"/>
              </w:rPr>
            </w:pPr>
            <w:r>
              <w:rPr>
                <w:rFonts w:hint="eastAsia" w:ascii="宋体" w:hAnsi="宋体"/>
                <w:color w:val="auto"/>
                <w:sz w:val="24"/>
                <w:lang w:val="en-US" w:eastAsia="zh-CN"/>
              </w:rPr>
              <w:t>联系人：</w:t>
            </w:r>
          </w:p>
          <w:p w14:paraId="411A758F">
            <w:pPr>
              <w:spacing w:line="440" w:lineRule="exact"/>
              <w:rPr>
                <w:rFonts w:ascii="宋体" w:hAnsi="宋体"/>
                <w:color w:val="auto"/>
                <w:sz w:val="24"/>
              </w:rPr>
            </w:pPr>
            <w:r>
              <w:rPr>
                <w:rFonts w:hint="eastAsia" w:ascii="宋体" w:hAnsi="宋体"/>
                <w:color w:val="auto"/>
                <w:sz w:val="24"/>
              </w:rPr>
              <w:t>电话：</w:t>
            </w:r>
          </w:p>
          <w:p w14:paraId="308E978E">
            <w:pPr>
              <w:spacing w:line="440" w:lineRule="exact"/>
              <w:rPr>
                <w:rFonts w:hint="eastAsia" w:ascii="宋体" w:hAnsi="宋体"/>
                <w:color w:val="auto"/>
                <w:sz w:val="24"/>
                <w:lang w:eastAsia="zh-CN"/>
              </w:rPr>
            </w:pPr>
            <w:r>
              <w:rPr>
                <w:rFonts w:hint="eastAsia" w:ascii="宋体" w:hAnsi="宋体"/>
                <w:color w:val="auto"/>
                <w:sz w:val="24"/>
              </w:rPr>
              <w:t>传真</w:t>
            </w:r>
            <w:r>
              <w:rPr>
                <w:rFonts w:hint="eastAsia" w:ascii="宋体" w:hAnsi="宋体"/>
                <w:color w:val="auto"/>
                <w:sz w:val="24"/>
                <w:lang w:eastAsia="zh-CN"/>
              </w:rPr>
              <w:t>：</w:t>
            </w:r>
          </w:p>
          <w:p w14:paraId="4D46DDBB">
            <w:pPr>
              <w:spacing w:line="440" w:lineRule="exact"/>
              <w:rPr>
                <w:rFonts w:hint="default" w:ascii="宋体" w:hAnsi="宋体"/>
                <w:color w:val="auto"/>
                <w:sz w:val="24"/>
                <w:lang w:val="en-US" w:eastAsia="zh-CN"/>
              </w:rPr>
            </w:pPr>
            <w:r>
              <w:rPr>
                <w:rFonts w:hint="eastAsia" w:ascii="宋体" w:hAnsi="宋体"/>
                <w:color w:val="auto"/>
                <w:sz w:val="24"/>
                <w:lang w:val="en-US" w:eastAsia="zh-CN"/>
              </w:rPr>
              <w:t>电子邮箱：</w:t>
            </w:r>
          </w:p>
          <w:p w14:paraId="173AE0A4">
            <w:pPr>
              <w:spacing w:line="440" w:lineRule="exact"/>
              <w:rPr>
                <w:rFonts w:ascii="宋体" w:hAnsi="宋体"/>
                <w:color w:val="auto"/>
                <w:sz w:val="24"/>
              </w:rPr>
            </w:pPr>
            <w:r>
              <w:rPr>
                <w:rFonts w:hint="eastAsia" w:ascii="宋体" w:hAnsi="宋体"/>
                <w:color w:val="auto"/>
                <w:sz w:val="24"/>
              </w:rPr>
              <w:t>开户银行：</w:t>
            </w:r>
          </w:p>
          <w:p w14:paraId="6A04A91D">
            <w:pPr>
              <w:spacing w:line="440" w:lineRule="exact"/>
              <w:rPr>
                <w:rFonts w:ascii="宋体" w:hAnsi="宋体"/>
                <w:color w:val="auto"/>
                <w:sz w:val="24"/>
              </w:rPr>
            </w:pPr>
            <w:r>
              <w:rPr>
                <w:rFonts w:hint="eastAsia" w:ascii="宋体" w:hAnsi="宋体"/>
                <w:color w:val="auto"/>
                <w:sz w:val="24"/>
              </w:rPr>
              <w:t>账号：</w:t>
            </w:r>
          </w:p>
          <w:p w14:paraId="6BA91725">
            <w:pPr>
              <w:spacing w:line="440" w:lineRule="exact"/>
              <w:rPr>
                <w:rFonts w:ascii="宋体" w:hAnsi="宋体"/>
                <w:color w:val="auto"/>
                <w:sz w:val="24"/>
              </w:rPr>
            </w:pPr>
            <w:r>
              <w:rPr>
                <w:rFonts w:hint="eastAsia" w:ascii="宋体" w:hAnsi="宋体"/>
                <w:color w:val="auto"/>
                <w:sz w:val="24"/>
                <w:lang w:val="en-US" w:eastAsia="zh-CN"/>
              </w:rPr>
              <w:t>纳税人识别号</w:t>
            </w:r>
            <w:r>
              <w:rPr>
                <w:rFonts w:hint="eastAsia" w:ascii="宋体" w:hAnsi="宋体"/>
                <w:color w:val="auto"/>
                <w:sz w:val="24"/>
              </w:rPr>
              <w:t>：</w:t>
            </w:r>
          </w:p>
        </w:tc>
        <w:tc>
          <w:tcPr>
            <w:tcW w:w="4174" w:type="dxa"/>
          </w:tcPr>
          <w:p w14:paraId="4CB468D0">
            <w:pPr>
              <w:spacing w:line="440" w:lineRule="exact"/>
              <w:rPr>
                <w:rFonts w:hint="eastAsia" w:ascii="宋体" w:hAnsi="宋体"/>
                <w:color w:val="auto"/>
                <w:sz w:val="24"/>
                <w:lang w:eastAsia="zh-CN"/>
              </w:rPr>
            </w:pPr>
            <w:r>
              <w:rPr>
                <w:rFonts w:hint="eastAsia" w:ascii="宋体" w:hAnsi="宋体"/>
                <w:color w:val="auto"/>
                <w:sz w:val="24"/>
              </w:rPr>
              <w:t>乙方</w:t>
            </w:r>
            <w:r>
              <w:rPr>
                <w:rFonts w:hint="eastAsia" w:ascii="宋体" w:hAnsi="宋体"/>
                <w:color w:val="auto"/>
                <w:sz w:val="24"/>
                <w:lang w:eastAsia="zh-CN"/>
              </w:rPr>
              <w:t>：</w:t>
            </w:r>
          </w:p>
          <w:p w14:paraId="4E94E01A">
            <w:pPr>
              <w:spacing w:line="440" w:lineRule="exact"/>
              <w:rPr>
                <w:rFonts w:hint="eastAsia" w:ascii="宋体" w:hAnsi="宋体"/>
                <w:color w:val="auto"/>
                <w:sz w:val="24"/>
                <w:lang w:eastAsia="zh-CN"/>
              </w:rPr>
            </w:pPr>
          </w:p>
          <w:p w14:paraId="35DB615F">
            <w:pPr>
              <w:spacing w:line="440" w:lineRule="exact"/>
              <w:rPr>
                <w:rFonts w:ascii="宋体" w:hAnsi="宋体"/>
                <w:color w:val="auto"/>
                <w:sz w:val="24"/>
              </w:rPr>
            </w:pPr>
            <w:r>
              <w:rPr>
                <w:rFonts w:hint="eastAsia" w:ascii="宋体" w:hAnsi="宋体"/>
                <w:color w:val="auto"/>
                <w:sz w:val="24"/>
              </w:rPr>
              <w:t>乙方（</w:t>
            </w:r>
            <w:r>
              <w:rPr>
                <w:rFonts w:hint="eastAsia" w:ascii="宋体" w:hAnsi="宋体"/>
                <w:color w:val="auto"/>
                <w:sz w:val="24"/>
                <w:lang w:val="en-US" w:eastAsia="zh-CN"/>
              </w:rPr>
              <w:t>盖</w:t>
            </w:r>
            <w:r>
              <w:rPr>
                <w:rFonts w:hint="eastAsia" w:ascii="宋体" w:hAnsi="宋体"/>
                <w:color w:val="auto"/>
                <w:sz w:val="24"/>
              </w:rPr>
              <w:t>章）</w:t>
            </w:r>
          </w:p>
          <w:p w14:paraId="71114C4A">
            <w:pPr>
              <w:spacing w:line="440" w:lineRule="exact"/>
              <w:rPr>
                <w:rFonts w:hint="eastAsia" w:ascii="宋体" w:hAnsi="宋体" w:eastAsia="宋体"/>
                <w:color w:val="auto"/>
                <w:sz w:val="24"/>
                <w:lang w:eastAsia="zh-CN"/>
              </w:rPr>
            </w:pPr>
            <w:r>
              <w:rPr>
                <w:rFonts w:hint="eastAsia" w:ascii="宋体" w:hAnsi="宋体"/>
                <w:color w:val="auto"/>
                <w:sz w:val="24"/>
              </w:rPr>
              <w:t>法定代表人</w:t>
            </w:r>
            <w:r>
              <w:rPr>
                <w:rFonts w:hint="eastAsia" w:ascii="宋体" w:hAnsi="宋体"/>
                <w:color w:val="auto"/>
                <w:sz w:val="24"/>
                <w:lang w:eastAsia="zh-CN"/>
              </w:rPr>
              <w:t>（</w:t>
            </w:r>
            <w:r>
              <w:rPr>
                <w:rFonts w:hint="eastAsia" w:ascii="宋体" w:hAnsi="宋体"/>
                <w:color w:val="auto"/>
                <w:sz w:val="24"/>
                <w:lang w:val="en-US" w:eastAsia="zh-CN"/>
              </w:rPr>
              <w:t>签字）</w:t>
            </w:r>
            <w:r>
              <w:rPr>
                <w:rFonts w:hint="eastAsia" w:ascii="宋体" w:hAnsi="宋体"/>
                <w:color w:val="auto"/>
                <w:sz w:val="24"/>
                <w:lang w:eastAsia="zh-CN"/>
              </w:rPr>
              <w:t>：</w:t>
            </w:r>
          </w:p>
          <w:p w14:paraId="7A5A390E">
            <w:pPr>
              <w:spacing w:line="440" w:lineRule="exact"/>
              <w:rPr>
                <w:rFonts w:hint="eastAsia" w:ascii="宋体" w:hAnsi="宋体"/>
                <w:color w:val="auto"/>
                <w:sz w:val="24"/>
              </w:rPr>
            </w:pPr>
            <w:r>
              <w:rPr>
                <w:rFonts w:hint="eastAsia" w:ascii="宋体" w:hAnsi="宋体"/>
                <w:color w:val="auto"/>
                <w:sz w:val="24"/>
                <w:lang w:val="en-US" w:eastAsia="zh-CN"/>
              </w:rPr>
              <w:t>或授权代表</w:t>
            </w:r>
            <w:r>
              <w:rPr>
                <w:rFonts w:hint="eastAsia" w:ascii="宋体" w:hAnsi="宋体"/>
                <w:color w:val="auto"/>
                <w:sz w:val="24"/>
              </w:rPr>
              <w:t>：</w:t>
            </w:r>
          </w:p>
          <w:p w14:paraId="14EE51F6">
            <w:pPr>
              <w:spacing w:line="440" w:lineRule="exact"/>
              <w:rPr>
                <w:rFonts w:hint="eastAsia" w:ascii="宋体" w:hAnsi="宋体"/>
                <w:color w:val="auto"/>
                <w:sz w:val="24"/>
              </w:rPr>
            </w:pPr>
            <w:r>
              <w:rPr>
                <w:rFonts w:hint="eastAsia" w:ascii="宋体" w:hAnsi="宋体"/>
                <w:color w:val="auto"/>
                <w:sz w:val="24"/>
                <w:lang w:val="en-US" w:eastAsia="zh-CN"/>
              </w:rPr>
              <w:t>地址</w:t>
            </w:r>
            <w:r>
              <w:rPr>
                <w:rFonts w:hint="eastAsia" w:ascii="宋体" w:hAnsi="宋体"/>
                <w:color w:val="auto"/>
                <w:sz w:val="24"/>
              </w:rPr>
              <w:t>：</w:t>
            </w:r>
          </w:p>
          <w:p w14:paraId="6E0C7F58">
            <w:pPr>
              <w:spacing w:line="440" w:lineRule="exact"/>
              <w:rPr>
                <w:rFonts w:hint="eastAsia" w:ascii="宋体" w:hAnsi="宋体" w:eastAsia="宋体"/>
                <w:color w:val="auto"/>
                <w:sz w:val="24"/>
                <w:lang w:val="en-US" w:eastAsia="zh-CN"/>
              </w:rPr>
            </w:pPr>
            <w:r>
              <w:rPr>
                <w:rFonts w:hint="eastAsia" w:ascii="宋体" w:hAnsi="宋体"/>
                <w:color w:val="auto"/>
                <w:sz w:val="24"/>
                <w:lang w:val="en-US" w:eastAsia="zh-CN"/>
              </w:rPr>
              <w:t>联系人：</w:t>
            </w:r>
          </w:p>
          <w:p w14:paraId="4CB2833F">
            <w:pPr>
              <w:spacing w:line="440" w:lineRule="exact"/>
              <w:rPr>
                <w:rFonts w:ascii="宋体" w:hAnsi="宋体"/>
                <w:color w:val="auto"/>
                <w:sz w:val="24"/>
              </w:rPr>
            </w:pPr>
            <w:r>
              <w:rPr>
                <w:rFonts w:hint="eastAsia" w:ascii="宋体" w:hAnsi="宋体"/>
                <w:color w:val="auto"/>
                <w:sz w:val="24"/>
              </w:rPr>
              <w:t>电话：</w:t>
            </w:r>
          </w:p>
          <w:p w14:paraId="1BD7F07E">
            <w:pPr>
              <w:spacing w:line="440" w:lineRule="exact"/>
              <w:rPr>
                <w:rFonts w:hint="eastAsia" w:ascii="宋体" w:hAnsi="宋体"/>
                <w:color w:val="auto"/>
                <w:sz w:val="24"/>
                <w:lang w:eastAsia="zh-CN"/>
              </w:rPr>
            </w:pPr>
            <w:r>
              <w:rPr>
                <w:rFonts w:hint="eastAsia" w:ascii="宋体" w:hAnsi="宋体"/>
                <w:color w:val="auto"/>
                <w:sz w:val="24"/>
              </w:rPr>
              <w:t>传真</w:t>
            </w:r>
            <w:r>
              <w:rPr>
                <w:rFonts w:hint="eastAsia" w:ascii="宋体" w:hAnsi="宋体"/>
                <w:color w:val="auto"/>
                <w:sz w:val="24"/>
                <w:lang w:eastAsia="zh-CN"/>
              </w:rPr>
              <w:t>：</w:t>
            </w:r>
          </w:p>
          <w:p w14:paraId="701BA56C">
            <w:pPr>
              <w:spacing w:line="440" w:lineRule="exact"/>
              <w:rPr>
                <w:rFonts w:hint="default" w:ascii="宋体" w:hAnsi="宋体"/>
                <w:color w:val="auto"/>
                <w:sz w:val="24"/>
                <w:lang w:val="en-US" w:eastAsia="zh-CN"/>
              </w:rPr>
            </w:pPr>
            <w:r>
              <w:rPr>
                <w:rFonts w:hint="eastAsia" w:ascii="宋体" w:hAnsi="宋体"/>
                <w:color w:val="auto"/>
                <w:sz w:val="24"/>
                <w:lang w:val="en-US" w:eastAsia="zh-CN"/>
              </w:rPr>
              <w:t>电子邮箱：</w:t>
            </w:r>
          </w:p>
          <w:p w14:paraId="2D3BB69A">
            <w:pPr>
              <w:spacing w:line="440" w:lineRule="exact"/>
              <w:rPr>
                <w:rFonts w:ascii="宋体" w:hAnsi="宋体"/>
                <w:color w:val="auto"/>
                <w:sz w:val="24"/>
              </w:rPr>
            </w:pPr>
            <w:r>
              <w:rPr>
                <w:rFonts w:hint="eastAsia" w:ascii="宋体" w:hAnsi="宋体"/>
                <w:color w:val="auto"/>
                <w:sz w:val="24"/>
              </w:rPr>
              <w:t>开户银行：</w:t>
            </w:r>
          </w:p>
          <w:p w14:paraId="1DBB039E">
            <w:pPr>
              <w:spacing w:line="440" w:lineRule="exact"/>
              <w:rPr>
                <w:rFonts w:ascii="宋体" w:hAnsi="宋体"/>
                <w:color w:val="auto"/>
                <w:sz w:val="24"/>
              </w:rPr>
            </w:pPr>
            <w:r>
              <w:rPr>
                <w:rFonts w:hint="eastAsia" w:ascii="宋体" w:hAnsi="宋体"/>
                <w:color w:val="auto"/>
                <w:sz w:val="24"/>
              </w:rPr>
              <w:t>账号：</w:t>
            </w:r>
          </w:p>
          <w:p w14:paraId="38A19412">
            <w:pPr>
              <w:spacing w:line="440" w:lineRule="exact"/>
              <w:rPr>
                <w:rFonts w:ascii="宋体" w:hAnsi="宋体"/>
                <w:color w:val="auto"/>
                <w:sz w:val="24"/>
              </w:rPr>
            </w:pPr>
            <w:r>
              <w:rPr>
                <w:rFonts w:hint="eastAsia" w:ascii="宋体" w:hAnsi="宋体"/>
                <w:color w:val="auto"/>
                <w:sz w:val="24"/>
                <w:lang w:val="en-US" w:eastAsia="zh-CN"/>
              </w:rPr>
              <w:t>纳税人识别号</w:t>
            </w:r>
            <w:r>
              <w:rPr>
                <w:rFonts w:hint="eastAsia" w:ascii="宋体" w:hAnsi="宋体"/>
                <w:color w:val="auto"/>
                <w:sz w:val="24"/>
              </w:rPr>
              <w:t>：</w:t>
            </w:r>
          </w:p>
        </w:tc>
      </w:tr>
    </w:tbl>
    <w:p w14:paraId="2FA75344">
      <w:pPr>
        <w:rPr>
          <w:color w:val="auto"/>
        </w:rPr>
      </w:pPr>
    </w:p>
    <w:sectPr>
      <w:footerReference r:id="rId4" w:type="default"/>
      <w:pgSz w:w="11906" w:h="16838"/>
      <w:pgMar w:top="1440" w:right="1800" w:bottom="1440" w:left="1800" w:header="851" w:footer="992" w:gutter="0"/>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等线">
    <w:panose1 w:val="02010600030101010101"/>
    <w:charset w:val="86"/>
    <w:family w:val="auto"/>
    <w:pitch w:val="default"/>
    <w:sig w:usb0="A00002BF" w:usb1="38CF7CFA" w:usb2="00000016" w:usb3="00000000" w:csb0="0004000F" w:csb1="00000000"/>
  </w:font>
  <w:font w:name="方正仿宋简体">
    <w:altName w:val="黑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661FEF">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F735CF8">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nQDDc8oBAACcAwAADgAAAAAAAAABACAAAAAeAQAAZHJzL2Uyb0Rv&#10;Yy54bWxQSwUGAAAAAAYABgBZAQAAWgUAAAAA&#10;">
              <v:fill on="f" focussize="0,0"/>
              <v:stroke on="f"/>
              <v:imagedata o:title=""/>
              <o:lock v:ext="edit" aspectratio="f"/>
              <v:textbox inset="0mm,0mm,0mm,0mm" style="mso-fit-shape-to-text:t;">
                <w:txbxContent>
                  <w:p w14:paraId="7F735CF8">
                    <w:pPr>
                      <w:pStyle w:val="5"/>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F1A2B1">
    <w:pPr>
      <w:widowControl w:val="0"/>
      <w:pBdr>
        <w:bottom w:val="single" w:color="auto" w:sz="4" w:space="1"/>
      </w:pBdr>
      <w:snapToGrid w:val="0"/>
      <w:jc w:val="both"/>
      <w:rPr>
        <w:rFonts w:hint="default" w:ascii="Times New Roman" w:hAnsi="Times New Roman" w:eastAsia="等线" w:cs="Times New Roman"/>
        <w:kern w:val="2"/>
        <w:sz w:val="18"/>
        <w:szCs w:val="18"/>
        <w:lang w:val="en-US" w:eastAsia="zh-CN" w:bidi="ar-SA"/>
      </w:rPr>
    </w:pPr>
    <w:r>
      <w:rPr>
        <w:rFonts w:ascii="Times New Roman" w:hAnsi="Times New Roman" w:eastAsia="宋体" w:cs="Times New Roman"/>
        <w:kern w:val="2"/>
        <w:sz w:val="18"/>
        <w:szCs w:val="18"/>
        <w:lang w:val="en-US" w:eastAsia="zh-CN" w:bidi="ar-SA"/>
      </w:rPr>
      <w:pict>
        <v:shape id="PowerPlusWaterMarkObject185668" o:spid="_x0000_s4096" o:spt="136" type="#_x0000_t136" style="position:absolute;left:0pt;height:80.5pt;width:409.3pt;mso-position-horizontal:center;mso-position-horizontal-relative:margin;mso-position-vertical:center;mso-position-vertical-relative:margin;rotation:-2949120f;z-index:-251657216;mso-width-relative:page;mso-height-relative:page;" fillcolor="#C0C0C0" filled="t" stroked="f" coordsize="21600,21600" adj="10800">
          <v:path/>
          <v:fill on="t" opacity="30146f" focussize="0,0"/>
          <v:stroke on="f"/>
          <v:imagedata o:title=""/>
          <o:lock v:ext="edit" aspectratio="t"/>
          <v:textpath on="t" fitshape="t" fitpath="t" trim="t" xscale="f" string="建   工   建   投" style="font-family:微软雅黑;font-size:80pt;v-same-letter-heights:f;v-text-align:center;"/>
        </v:shape>
      </w:pict>
    </w:r>
    <w:r>
      <w:rPr>
        <w:rFonts w:ascii="Times New Roman" w:hAnsi="Times New Roman" w:eastAsia="宋体" w:cs="Times New Roman"/>
        <w:kern w:val="2"/>
        <w:sz w:val="18"/>
        <w:szCs w:val="18"/>
        <w:lang w:val="en-US" w:eastAsia="zh-CN" w:bidi="ar-SA"/>
      </w:rPr>
      <w:drawing>
        <wp:inline distT="0" distB="0" distL="114300" distR="114300">
          <wp:extent cx="269875" cy="295910"/>
          <wp:effectExtent l="0" t="0" r="15875" b="8890"/>
          <wp:docPr id="2" name="图片 1" descr="文化手册转曲文件"/>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文化手册转曲文件"/>
                  <pic:cNvPicPr>
                    <a:picLocks noChangeAspect="1"/>
                  </pic:cNvPicPr>
                </pic:nvPicPr>
                <pic:blipFill>
                  <a:blip r:embed="rId1"/>
                  <a:stretch>
                    <a:fillRect/>
                  </a:stretch>
                </pic:blipFill>
                <pic:spPr>
                  <a:xfrm>
                    <a:off x="0" y="0"/>
                    <a:ext cx="269875" cy="295910"/>
                  </a:xfrm>
                  <a:prstGeom prst="rect">
                    <a:avLst/>
                  </a:prstGeom>
                  <a:noFill/>
                  <a:ln>
                    <a:noFill/>
                  </a:ln>
                </pic:spPr>
              </pic:pic>
            </a:graphicData>
          </a:graphic>
        </wp:inline>
      </w:drawing>
    </w:r>
    <w:r>
      <w:rPr>
        <w:rFonts w:hint="eastAsia" w:ascii="黑体" w:hAnsi="黑体" w:eastAsia="黑体" w:cs="黑体"/>
        <w:kern w:val="2"/>
        <w:sz w:val="18"/>
        <w:szCs w:val="18"/>
        <w:lang w:val="en-US" w:eastAsia="zh-CN" w:bidi="ar-SA"/>
      </w:rPr>
      <w:t>运输合同</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NiMTdlZmFiMWQ5ZDIxODQ5NGFlNGUxMGJmMWM4ZGYifQ=="/>
  </w:docVars>
  <w:rsids>
    <w:rsidRoot w:val="00903840"/>
    <w:rsid w:val="000364DA"/>
    <w:rsid w:val="0006222F"/>
    <w:rsid w:val="000B158D"/>
    <w:rsid w:val="000E2CFE"/>
    <w:rsid w:val="000E708E"/>
    <w:rsid w:val="000F4E73"/>
    <w:rsid w:val="0010060F"/>
    <w:rsid w:val="001210E1"/>
    <w:rsid w:val="00133C93"/>
    <w:rsid w:val="001403F3"/>
    <w:rsid w:val="0018210E"/>
    <w:rsid w:val="001E106D"/>
    <w:rsid w:val="00213928"/>
    <w:rsid w:val="00217E58"/>
    <w:rsid w:val="00220230"/>
    <w:rsid w:val="00224F25"/>
    <w:rsid w:val="0023120B"/>
    <w:rsid w:val="00290D6B"/>
    <w:rsid w:val="00291352"/>
    <w:rsid w:val="002A096E"/>
    <w:rsid w:val="002C0A14"/>
    <w:rsid w:val="00387978"/>
    <w:rsid w:val="00397A6A"/>
    <w:rsid w:val="003B384C"/>
    <w:rsid w:val="003D531C"/>
    <w:rsid w:val="00426087"/>
    <w:rsid w:val="004336B5"/>
    <w:rsid w:val="004523B4"/>
    <w:rsid w:val="00476973"/>
    <w:rsid w:val="004E4408"/>
    <w:rsid w:val="00507DC1"/>
    <w:rsid w:val="00520ECC"/>
    <w:rsid w:val="005575E9"/>
    <w:rsid w:val="0059272E"/>
    <w:rsid w:val="005A15F1"/>
    <w:rsid w:val="00625D2E"/>
    <w:rsid w:val="00630A5B"/>
    <w:rsid w:val="00681D35"/>
    <w:rsid w:val="00687A0B"/>
    <w:rsid w:val="0069347D"/>
    <w:rsid w:val="006D2BA6"/>
    <w:rsid w:val="00730CD3"/>
    <w:rsid w:val="007558EE"/>
    <w:rsid w:val="00772D5B"/>
    <w:rsid w:val="00772F45"/>
    <w:rsid w:val="00781860"/>
    <w:rsid w:val="007A6255"/>
    <w:rsid w:val="007A65DE"/>
    <w:rsid w:val="007B3C38"/>
    <w:rsid w:val="007B3EEA"/>
    <w:rsid w:val="007E7AF9"/>
    <w:rsid w:val="008167B2"/>
    <w:rsid w:val="008215F7"/>
    <w:rsid w:val="00821B14"/>
    <w:rsid w:val="00825D3E"/>
    <w:rsid w:val="008D1768"/>
    <w:rsid w:val="008D4FCD"/>
    <w:rsid w:val="008D6104"/>
    <w:rsid w:val="00903840"/>
    <w:rsid w:val="0092511C"/>
    <w:rsid w:val="0097618F"/>
    <w:rsid w:val="0098524D"/>
    <w:rsid w:val="009C5B40"/>
    <w:rsid w:val="009F4040"/>
    <w:rsid w:val="00A50057"/>
    <w:rsid w:val="00A6651D"/>
    <w:rsid w:val="00A96997"/>
    <w:rsid w:val="00AA4D61"/>
    <w:rsid w:val="00AC2AE1"/>
    <w:rsid w:val="00BF0F9B"/>
    <w:rsid w:val="00C175F8"/>
    <w:rsid w:val="00C32379"/>
    <w:rsid w:val="00C455C7"/>
    <w:rsid w:val="00C476C8"/>
    <w:rsid w:val="00CB5B55"/>
    <w:rsid w:val="00D27955"/>
    <w:rsid w:val="00E109BC"/>
    <w:rsid w:val="00E43914"/>
    <w:rsid w:val="00E707D1"/>
    <w:rsid w:val="00EE77F2"/>
    <w:rsid w:val="00F60A9C"/>
    <w:rsid w:val="00FB2A17"/>
    <w:rsid w:val="00FB4945"/>
    <w:rsid w:val="00FC1A64"/>
    <w:rsid w:val="00FF6496"/>
    <w:rsid w:val="01846002"/>
    <w:rsid w:val="01CC7CB4"/>
    <w:rsid w:val="01E22D8A"/>
    <w:rsid w:val="02EF67C1"/>
    <w:rsid w:val="03953326"/>
    <w:rsid w:val="03F04808"/>
    <w:rsid w:val="05447965"/>
    <w:rsid w:val="05BE176C"/>
    <w:rsid w:val="06333BD9"/>
    <w:rsid w:val="06F51F42"/>
    <w:rsid w:val="075A0557"/>
    <w:rsid w:val="077B1AD2"/>
    <w:rsid w:val="078C5E67"/>
    <w:rsid w:val="07B676BF"/>
    <w:rsid w:val="08353A4F"/>
    <w:rsid w:val="08C235C7"/>
    <w:rsid w:val="09044961"/>
    <w:rsid w:val="092038F3"/>
    <w:rsid w:val="09210253"/>
    <w:rsid w:val="092C3A1D"/>
    <w:rsid w:val="0AA4539F"/>
    <w:rsid w:val="0B1649A0"/>
    <w:rsid w:val="0B180372"/>
    <w:rsid w:val="0B773A0A"/>
    <w:rsid w:val="0B87468D"/>
    <w:rsid w:val="0BB86A51"/>
    <w:rsid w:val="0C5013AD"/>
    <w:rsid w:val="0C96686B"/>
    <w:rsid w:val="0CCD3E25"/>
    <w:rsid w:val="0CF54308"/>
    <w:rsid w:val="0DD644A6"/>
    <w:rsid w:val="0E593AEE"/>
    <w:rsid w:val="0E6778F5"/>
    <w:rsid w:val="0EB339F5"/>
    <w:rsid w:val="0F445284"/>
    <w:rsid w:val="10650C93"/>
    <w:rsid w:val="106F582B"/>
    <w:rsid w:val="11273B0A"/>
    <w:rsid w:val="115C095A"/>
    <w:rsid w:val="128318CB"/>
    <w:rsid w:val="13660F82"/>
    <w:rsid w:val="13F779ED"/>
    <w:rsid w:val="141579E6"/>
    <w:rsid w:val="152E576E"/>
    <w:rsid w:val="15627221"/>
    <w:rsid w:val="15A2462D"/>
    <w:rsid w:val="16441FD5"/>
    <w:rsid w:val="168C096C"/>
    <w:rsid w:val="16D71C43"/>
    <w:rsid w:val="17CE6D40"/>
    <w:rsid w:val="187915AF"/>
    <w:rsid w:val="18E267F0"/>
    <w:rsid w:val="1904021E"/>
    <w:rsid w:val="195A0D69"/>
    <w:rsid w:val="19650A10"/>
    <w:rsid w:val="19EB25C4"/>
    <w:rsid w:val="19FB509B"/>
    <w:rsid w:val="1A00524C"/>
    <w:rsid w:val="1AE64CAE"/>
    <w:rsid w:val="1AEE1174"/>
    <w:rsid w:val="1B225C60"/>
    <w:rsid w:val="1B375AB4"/>
    <w:rsid w:val="1BEB2158"/>
    <w:rsid w:val="1C870747"/>
    <w:rsid w:val="1D081DFB"/>
    <w:rsid w:val="1D910707"/>
    <w:rsid w:val="1E876838"/>
    <w:rsid w:val="1EF27FA2"/>
    <w:rsid w:val="1FC55268"/>
    <w:rsid w:val="203D2B7E"/>
    <w:rsid w:val="20892428"/>
    <w:rsid w:val="22D24276"/>
    <w:rsid w:val="22F715F8"/>
    <w:rsid w:val="2341502C"/>
    <w:rsid w:val="238D7E15"/>
    <w:rsid w:val="23F23C2E"/>
    <w:rsid w:val="24076AD5"/>
    <w:rsid w:val="242E2B8A"/>
    <w:rsid w:val="243F30D8"/>
    <w:rsid w:val="24D037B2"/>
    <w:rsid w:val="255247E5"/>
    <w:rsid w:val="25AF0E8B"/>
    <w:rsid w:val="26C77F62"/>
    <w:rsid w:val="28AB1308"/>
    <w:rsid w:val="28B8454D"/>
    <w:rsid w:val="28BD01F6"/>
    <w:rsid w:val="28FA2BD4"/>
    <w:rsid w:val="2A8A4DD1"/>
    <w:rsid w:val="2ABA6612"/>
    <w:rsid w:val="2C307156"/>
    <w:rsid w:val="2CE65B10"/>
    <w:rsid w:val="2DCD1673"/>
    <w:rsid w:val="2E1E75B0"/>
    <w:rsid w:val="2E7C22A1"/>
    <w:rsid w:val="2ECE6E7B"/>
    <w:rsid w:val="2FDA2DDF"/>
    <w:rsid w:val="302B7BF4"/>
    <w:rsid w:val="307F5A0B"/>
    <w:rsid w:val="30C540F2"/>
    <w:rsid w:val="3150078A"/>
    <w:rsid w:val="317C1391"/>
    <w:rsid w:val="320354F9"/>
    <w:rsid w:val="35240CF3"/>
    <w:rsid w:val="35DE1627"/>
    <w:rsid w:val="36C96BFB"/>
    <w:rsid w:val="36E166C8"/>
    <w:rsid w:val="378451AF"/>
    <w:rsid w:val="37BF6415"/>
    <w:rsid w:val="383B6C6B"/>
    <w:rsid w:val="3866416E"/>
    <w:rsid w:val="388D58E2"/>
    <w:rsid w:val="38EC56E6"/>
    <w:rsid w:val="3A3922AB"/>
    <w:rsid w:val="3A52621E"/>
    <w:rsid w:val="3AC7464E"/>
    <w:rsid w:val="3AC96085"/>
    <w:rsid w:val="3AE07C73"/>
    <w:rsid w:val="3BFD5B98"/>
    <w:rsid w:val="3C300118"/>
    <w:rsid w:val="3C384027"/>
    <w:rsid w:val="3C511565"/>
    <w:rsid w:val="3DC76704"/>
    <w:rsid w:val="3E140646"/>
    <w:rsid w:val="3E3504CF"/>
    <w:rsid w:val="3E3754F3"/>
    <w:rsid w:val="3E685D28"/>
    <w:rsid w:val="3E8A2425"/>
    <w:rsid w:val="3F444B58"/>
    <w:rsid w:val="3F732362"/>
    <w:rsid w:val="40EA25C5"/>
    <w:rsid w:val="411B1350"/>
    <w:rsid w:val="421E4A96"/>
    <w:rsid w:val="429E4EFF"/>
    <w:rsid w:val="429F53D9"/>
    <w:rsid w:val="435259B6"/>
    <w:rsid w:val="43555320"/>
    <w:rsid w:val="435E71A4"/>
    <w:rsid w:val="44BC2741"/>
    <w:rsid w:val="45A45FE2"/>
    <w:rsid w:val="463B3A22"/>
    <w:rsid w:val="468E306C"/>
    <w:rsid w:val="46A544CF"/>
    <w:rsid w:val="4745770B"/>
    <w:rsid w:val="478A22E2"/>
    <w:rsid w:val="47F4401D"/>
    <w:rsid w:val="480D0B74"/>
    <w:rsid w:val="487611D5"/>
    <w:rsid w:val="49116A09"/>
    <w:rsid w:val="499030DF"/>
    <w:rsid w:val="4A37608E"/>
    <w:rsid w:val="4A842FEC"/>
    <w:rsid w:val="4B873F61"/>
    <w:rsid w:val="4BD14146"/>
    <w:rsid w:val="4C4261E4"/>
    <w:rsid w:val="4C9A1C45"/>
    <w:rsid w:val="4D290F1E"/>
    <w:rsid w:val="4E64693E"/>
    <w:rsid w:val="4E7E0F99"/>
    <w:rsid w:val="4EAB4BDE"/>
    <w:rsid w:val="4F083B79"/>
    <w:rsid w:val="51176F3F"/>
    <w:rsid w:val="52A9654C"/>
    <w:rsid w:val="534A59DB"/>
    <w:rsid w:val="537A79C8"/>
    <w:rsid w:val="53D80673"/>
    <w:rsid w:val="54326790"/>
    <w:rsid w:val="547A74E8"/>
    <w:rsid w:val="54924F1F"/>
    <w:rsid w:val="55BF5CC9"/>
    <w:rsid w:val="5609750F"/>
    <w:rsid w:val="569D183E"/>
    <w:rsid w:val="576C50B4"/>
    <w:rsid w:val="57835499"/>
    <w:rsid w:val="57F231F6"/>
    <w:rsid w:val="5875427E"/>
    <w:rsid w:val="59103426"/>
    <w:rsid w:val="59B71B4E"/>
    <w:rsid w:val="5BB86740"/>
    <w:rsid w:val="5BE750E7"/>
    <w:rsid w:val="5D574E90"/>
    <w:rsid w:val="5D5A5434"/>
    <w:rsid w:val="5DBC4A48"/>
    <w:rsid w:val="5F435348"/>
    <w:rsid w:val="5F71088B"/>
    <w:rsid w:val="5FD22A2F"/>
    <w:rsid w:val="60512281"/>
    <w:rsid w:val="610A5EDA"/>
    <w:rsid w:val="618E197C"/>
    <w:rsid w:val="618F4488"/>
    <w:rsid w:val="620C2D2E"/>
    <w:rsid w:val="625C0124"/>
    <w:rsid w:val="62D326E1"/>
    <w:rsid w:val="62E32F78"/>
    <w:rsid w:val="632D10F6"/>
    <w:rsid w:val="63633BA6"/>
    <w:rsid w:val="63AD615B"/>
    <w:rsid w:val="643A6B18"/>
    <w:rsid w:val="65244842"/>
    <w:rsid w:val="65927B4B"/>
    <w:rsid w:val="66270550"/>
    <w:rsid w:val="66867B34"/>
    <w:rsid w:val="66A8097B"/>
    <w:rsid w:val="688F126B"/>
    <w:rsid w:val="69DE26CC"/>
    <w:rsid w:val="6A735C63"/>
    <w:rsid w:val="6ACB5566"/>
    <w:rsid w:val="6ADD0737"/>
    <w:rsid w:val="6B0F724D"/>
    <w:rsid w:val="6B121803"/>
    <w:rsid w:val="6B174469"/>
    <w:rsid w:val="6C1B54F2"/>
    <w:rsid w:val="6C2D21B6"/>
    <w:rsid w:val="6DEA19C2"/>
    <w:rsid w:val="6DED6A48"/>
    <w:rsid w:val="6EE32843"/>
    <w:rsid w:val="6F65246B"/>
    <w:rsid w:val="6F8F60A3"/>
    <w:rsid w:val="702D0E4F"/>
    <w:rsid w:val="70EC539E"/>
    <w:rsid w:val="717102F0"/>
    <w:rsid w:val="7239464A"/>
    <w:rsid w:val="72C3390F"/>
    <w:rsid w:val="73B7680D"/>
    <w:rsid w:val="74563B3A"/>
    <w:rsid w:val="74EB6E9D"/>
    <w:rsid w:val="752C04FA"/>
    <w:rsid w:val="75AE7D01"/>
    <w:rsid w:val="76102AC6"/>
    <w:rsid w:val="76F70375"/>
    <w:rsid w:val="773611F9"/>
    <w:rsid w:val="77F00714"/>
    <w:rsid w:val="781963BC"/>
    <w:rsid w:val="78B35E20"/>
    <w:rsid w:val="78CB34CE"/>
    <w:rsid w:val="790D0B68"/>
    <w:rsid w:val="79740943"/>
    <w:rsid w:val="7AC77FF4"/>
    <w:rsid w:val="7C1C0704"/>
    <w:rsid w:val="7C331A08"/>
    <w:rsid w:val="7C5944B9"/>
    <w:rsid w:val="7C714D4C"/>
    <w:rsid w:val="7CAC28D8"/>
    <w:rsid w:val="7DA92D0D"/>
    <w:rsid w:val="7DD0072A"/>
    <w:rsid w:val="7E2F2E5F"/>
    <w:rsid w:val="7EE706E9"/>
    <w:rsid w:val="7EF179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9">
    <w:name w:val="Default Paragraph Font"/>
    <w:unhideWhenUsed/>
    <w:qFormat/>
    <w:uiPriority w:val="1"/>
  </w:style>
  <w:style w:type="table" w:default="1" w:styleId="8">
    <w:name w:val="Normal Table"/>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adjustRightInd w:val="0"/>
      <w:spacing w:line="360" w:lineRule="atLeast"/>
      <w:ind w:firstLine="482"/>
      <w:textAlignment w:val="baseline"/>
    </w:pPr>
    <w:rPr>
      <w:rFonts w:ascii="Tahoma" w:hAnsi="Tahoma"/>
      <w:sz w:val="24"/>
    </w:rPr>
  </w:style>
  <w:style w:type="paragraph" w:styleId="3">
    <w:name w:val="Body Text Indent"/>
    <w:basedOn w:val="1"/>
    <w:link w:val="13"/>
    <w:qFormat/>
    <w:uiPriority w:val="99"/>
    <w:pPr>
      <w:spacing w:line="640" w:lineRule="exact"/>
      <w:ind w:firstLine="480" w:firstLineChars="200"/>
    </w:pPr>
    <w:rPr>
      <w:kern w:val="0"/>
      <w:sz w:val="24"/>
    </w:rPr>
  </w:style>
  <w:style w:type="paragraph" w:styleId="4">
    <w:name w:val="Balloon Text"/>
    <w:basedOn w:val="1"/>
    <w:link w:val="14"/>
    <w:unhideWhenUsed/>
    <w:qFormat/>
    <w:uiPriority w:val="99"/>
    <w:rPr>
      <w:sz w:val="18"/>
      <w:szCs w:val="18"/>
    </w:rPr>
  </w:style>
  <w:style w:type="paragraph" w:styleId="5">
    <w:name w:val="footer"/>
    <w:basedOn w:val="1"/>
    <w:link w:val="12"/>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6">
    <w:name w:val="header"/>
    <w:basedOn w:val="1"/>
    <w:link w:val="11"/>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7">
    <w:name w:val="Normal (Web)"/>
    <w:basedOn w:val="1"/>
    <w:uiPriority w:val="0"/>
    <w:pPr>
      <w:spacing w:before="0" w:beforeAutospacing="1" w:after="0" w:afterAutospacing="1"/>
      <w:ind w:left="0" w:right="0"/>
      <w:jc w:val="left"/>
    </w:pPr>
    <w:rPr>
      <w:kern w:val="0"/>
      <w:sz w:val="24"/>
      <w:lang w:val="en-US" w:eastAsia="zh-CN" w:bidi="ar"/>
    </w:rPr>
  </w:style>
  <w:style w:type="character" w:styleId="10">
    <w:name w:val="Hyperlink"/>
    <w:basedOn w:val="9"/>
    <w:unhideWhenUsed/>
    <w:qFormat/>
    <w:uiPriority w:val="99"/>
    <w:rPr>
      <w:color w:val="0000FF" w:themeColor="hyperlink"/>
      <w:u w:val="single"/>
      <w14:textFill>
        <w14:solidFill>
          <w14:schemeClr w14:val="hlink"/>
        </w14:solidFill>
      </w14:textFill>
    </w:rPr>
  </w:style>
  <w:style w:type="character" w:customStyle="1" w:styleId="11">
    <w:name w:val="页眉 Char"/>
    <w:basedOn w:val="9"/>
    <w:link w:val="6"/>
    <w:semiHidden/>
    <w:qFormat/>
    <w:uiPriority w:val="99"/>
    <w:rPr>
      <w:sz w:val="18"/>
      <w:szCs w:val="18"/>
    </w:rPr>
  </w:style>
  <w:style w:type="character" w:customStyle="1" w:styleId="12">
    <w:name w:val="页脚 Char"/>
    <w:basedOn w:val="9"/>
    <w:link w:val="5"/>
    <w:semiHidden/>
    <w:qFormat/>
    <w:uiPriority w:val="99"/>
    <w:rPr>
      <w:sz w:val="18"/>
      <w:szCs w:val="18"/>
    </w:rPr>
  </w:style>
  <w:style w:type="character" w:customStyle="1" w:styleId="13">
    <w:name w:val="正文文本缩进 Char"/>
    <w:basedOn w:val="9"/>
    <w:link w:val="3"/>
    <w:qFormat/>
    <w:uiPriority w:val="99"/>
    <w:rPr>
      <w:rFonts w:ascii="Times New Roman" w:hAnsi="Times New Roman" w:eastAsia="宋体" w:cs="Times New Roman"/>
      <w:kern w:val="0"/>
      <w:sz w:val="24"/>
      <w:szCs w:val="24"/>
    </w:rPr>
  </w:style>
  <w:style w:type="character" w:customStyle="1" w:styleId="14">
    <w:name w:val="批注框文本 Char"/>
    <w:basedOn w:val="9"/>
    <w:link w:val="4"/>
    <w:semiHidden/>
    <w:qFormat/>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6"/>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2079</Words>
  <Characters>2089</Characters>
  <Lines>21</Lines>
  <Paragraphs>5</Paragraphs>
  <TotalTime>2</TotalTime>
  <ScaleCrop>false</ScaleCrop>
  <LinksUpToDate>false</LinksUpToDate>
  <CharactersWithSpaces>2989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2017-04-24T00:11:00Z</dcterms:created>
  <dc:creator>李保营</dc:creator>
  <cp:lastModifiedBy>朱可明</cp:lastModifiedBy>
  <cp:lastPrinted>2019-04-09T03:28:00Z</cp:lastPrinted>
  <dcterms:modified xsi:type="dcterms:W3CDTF">2026-07-22T01:33:57Z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BAB6ED15D3D74A05A200B0FF976FC37A_13</vt:lpwstr>
  </property>
  <property fmtid="{D5CDD505-2E9C-101B-9397-08002B2CF9AE}" pid="4" name="KSOTemplateDocerSaveRecord">
    <vt:lpwstr>eyJoZGlkIjoiNmZmOGExZDk3NTI2MzcwZmQxZjA4YzNhYjhhNWIxYjMiLCJ1c2VySWQiOiI4Mjk4NzQzNTcifQ==</vt:lpwstr>
  </property>
</Properties>
</file>