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F6405">
      <w:pP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US" w:eastAsia="zh-CN"/>
        </w:rPr>
      </w:pPr>
    </w:p>
    <w:p w14:paraId="2BD469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lang w:val="en-US" w:eastAsia="zh-CN"/>
        </w:rPr>
        <w:t>二、安装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</w:rPr>
        <w:t>材料推荐品牌一览表</w:t>
      </w:r>
    </w:p>
    <w:tbl>
      <w:tblPr>
        <w:tblStyle w:val="13"/>
        <w:tblW w:w="4548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343"/>
        <w:gridCol w:w="3828"/>
        <w:gridCol w:w="794"/>
      </w:tblGrid>
      <w:tr w14:paraId="36D6FE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E7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51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68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材料、设备名称</w:t>
            </w:r>
          </w:p>
        </w:tc>
        <w:tc>
          <w:tcPr>
            <w:tcW w:w="246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8373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推荐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品牌</w:t>
            </w:r>
          </w:p>
        </w:tc>
        <w:tc>
          <w:tcPr>
            <w:tcW w:w="51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6E4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备注</w:t>
            </w:r>
          </w:p>
        </w:tc>
      </w:tr>
      <w:tr w14:paraId="44EC8A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ED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  <w:highlight w:val="none"/>
              </w:rPr>
              <w:t>电气</w:t>
            </w:r>
          </w:p>
        </w:tc>
      </w:tr>
      <w:tr w14:paraId="066025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75E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5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296E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泛光照明（LED轮廓灯、LED洗墙灯、LED投光灯、LED点光源，含信号放大器、分控器、主控器等）</w:t>
            </w:r>
          </w:p>
        </w:tc>
        <w:tc>
          <w:tcPr>
            <w:tcW w:w="24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12B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万通时达、勤上、罗莱迪思、欧司朗</w:t>
            </w:r>
          </w:p>
        </w:tc>
        <w:tc>
          <w:tcPr>
            <w:tcW w:w="5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A9F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highlight w:val="none"/>
              </w:rPr>
            </w:pPr>
          </w:p>
        </w:tc>
      </w:tr>
    </w:tbl>
    <w:p w14:paraId="0836D4C2">
      <w:pPr>
        <w:pStyle w:val="2"/>
        <w:ind w:left="0" w:leftChars="0" w:firstLine="0" w:firstLineChars="0"/>
        <w:rPr>
          <w:rFonts w:hint="default"/>
          <w:color w:val="auto"/>
          <w:highlight w:val="none"/>
          <w:lang w:val="en-US" w:eastAsia="zh-CN"/>
        </w:rPr>
      </w:pPr>
      <w:bookmarkStart w:id="4" w:name="_GoBack"/>
      <w:bookmarkEnd w:id="4"/>
      <w:r>
        <w:rPr>
          <w:rFonts w:hint="eastAsia" w:ascii="Times New Roman" w:hAnsi="Times New Roman" w:eastAsia="宋体" w:cs="Times New Roman"/>
          <w:b/>
          <w:bCs/>
          <w:color w:val="auto"/>
          <w:sz w:val="28"/>
          <w:szCs w:val="36"/>
          <w:highlight w:val="none"/>
          <w:lang w:val="en-US" w:eastAsia="zh-CN"/>
        </w:rPr>
        <w:t>注：上述表中的所有品牌均不含其子品牌及下属品牌。</w:t>
      </w:r>
    </w:p>
    <w:p w14:paraId="68D1F0E7">
      <w:pPr>
        <w:tabs>
          <w:tab w:val="left" w:pos="9030"/>
        </w:tabs>
        <w:adjustRightInd w:val="0"/>
        <w:snapToGrid w:val="0"/>
        <w:spacing w:line="520" w:lineRule="exact"/>
        <w:ind w:right="1090" w:rightChars="519"/>
        <w:rPr>
          <w:rFonts w:hint="eastAsia" w:ascii="宋体" w:hAnsi="宋体" w:cs="宋体"/>
          <w:color w:val="auto"/>
          <w:kern w:val="0"/>
          <w:szCs w:val="21"/>
          <w:highlight w:val="none"/>
        </w:rPr>
      </w:pPr>
      <w:r>
        <w:rPr>
          <w:rFonts w:hint="eastAsia" w:ascii="宋体" w:hAnsi="宋体" w:cs="宋体"/>
          <w:color w:val="auto"/>
          <w:kern w:val="0"/>
          <w:szCs w:val="21"/>
          <w:highlight w:val="none"/>
        </w:rPr>
        <w:t xml:space="preserve"> </w:t>
      </w:r>
    </w:p>
    <w:p w14:paraId="735DAE64">
      <w:pPr>
        <w:adjustRightInd w:val="0"/>
        <w:snapToGrid w:val="0"/>
        <w:spacing w:line="560" w:lineRule="exact"/>
        <w:ind w:firstLine="420" w:firstLineChars="200"/>
        <w:rPr>
          <w:rFonts w:hint="eastAsia"/>
          <w:color w:val="auto"/>
          <w:highlight w:val="none"/>
        </w:rPr>
      </w:pPr>
      <w:bookmarkStart w:id="0" w:name="_Toc4784272"/>
      <w:bookmarkEnd w:id="0"/>
      <w:bookmarkStart w:id="1" w:name="_Toc4784277"/>
      <w:bookmarkEnd w:id="1"/>
      <w:bookmarkStart w:id="2" w:name="_Toc4784273"/>
      <w:bookmarkEnd w:id="2"/>
      <w:bookmarkStart w:id="3" w:name="_Toc4784276"/>
      <w:bookmarkEnd w:id="3"/>
      <w:r>
        <w:rPr>
          <w:rFonts w:hint="eastAsia"/>
          <w:color w:val="auto"/>
          <w:highlight w:val="none"/>
        </w:rPr>
        <w:t>注： 1、对于招标人推荐品牌的材料、设备，投标人可选用推荐品牌或不低于推荐品牌技术性能指标的其他品牌。未在招标人推荐的材料品牌响应表中注明或未提供相关技术参数、业绩，或经评标委员会评审未通过的，中标后只能从招标人推荐品牌中进行选择，价格不予调整。</w:t>
      </w:r>
    </w:p>
    <w:p w14:paraId="6A7F1EA8">
      <w:pPr>
        <w:adjustRightInd w:val="0"/>
        <w:snapToGrid w:val="0"/>
        <w:spacing w:line="560" w:lineRule="exact"/>
        <w:ind w:firstLine="420" w:firstLineChars="200"/>
        <w:rPr>
          <w:rFonts w:hint="eastAsia"/>
          <w:color w:val="auto"/>
          <w:highlight w:val="none"/>
        </w:rPr>
      </w:pPr>
      <w:r>
        <w:rPr>
          <w:rFonts w:hint="eastAsia"/>
          <w:color w:val="auto"/>
          <w:highlight w:val="none"/>
        </w:rPr>
        <w:t>2、如本项目招标文件中出现特定性、唯一性品牌的表述，该品牌仅作为参考，施工过程中不具有限定性。对于招标人推荐品牌的材料、设备等，投标人如认 为招标人推荐的品牌有限定性、唯一性、明显不在同一档次等级的或者其他疑问的，应在本项目异议提出的截止时间前通过电子交易系统向招标人提出。</w:t>
      </w:r>
    </w:p>
    <w:p w14:paraId="0DB17C6B">
      <w:pPr>
        <w:adjustRightInd w:val="0"/>
        <w:snapToGrid w:val="0"/>
        <w:spacing w:line="560" w:lineRule="exact"/>
        <w:rPr>
          <w:rFonts w:hint="eastAsia"/>
          <w:color w:val="auto"/>
          <w:highlight w:val="none"/>
        </w:rPr>
      </w:pPr>
    </w:p>
    <w:p w14:paraId="7D096C9A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B5D40">
    <w:pPr>
      <w:pStyle w:val="7"/>
      <w:spacing w:line="14" w:lineRule="auto"/>
      <w:rPr>
        <w:sz w:val="18"/>
      </w:rPr>
    </w:pPr>
    <w:r>
      <w:pict>
        <v:shape id="文本框 4" o:spid="_x0000_s4097" o:spt="202" type="#_x0000_t202" style="position:absolute;left:0pt;margin-left:291.8pt;margin-top:760.95pt;height:12pt;width:13.15pt;mso-position-horizontal-relative:page;mso-position-vertical-relative:page;z-index:-251657216;mso-width-relative:page;mso-height-relative:page;" filled="f" stroked="f" coordsize="21600,21600" o:gfxdata="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rNJVdsAAAANAQAADwAAAAAAAAABACAAAAAiAAAAZHJzL2Rvd25yZXYueG1s&#10;UEsBAhQAFAAAAAgAh07iQGVdYW28AQAAcwMAAA4AAAAAAAAAAQAgAAAAKgEAAGRycy9lMm9Eb2Mu&#10;eG1sUEsFBgAAAAAGAAYAWQEAAFgFAAAAAA==&#10;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0170F7FC">
                <w:pPr>
                  <w:spacing w:before="12"/>
                  <w:ind w:left="40" w:right="0" w:firstLine="0"/>
                  <w:jc w:val="left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56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WM2YjEzYTg3MzI5ODhkZjhhNjA2ZTdlYzkyZmY4N2QifQ=="/>
  </w:docVars>
  <w:rsids>
    <w:rsidRoot w:val="00D32F16"/>
    <w:rsid w:val="00012D75"/>
    <w:rsid w:val="00057E3E"/>
    <w:rsid w:val="000C04D3"/>
    <w:rsid w:val="000D4485"/>
    <w:rsid w:val="000D6E91"/>
    <w:rsid w:val="000D7225"/>
    <w:rsid w:val="000E0AA7"/>
    <w:rsid w:val="00147A4F"/>
    <w:rsid w:val="001A5171"/>
    <w:rsid w:val="001B2D9D"/>
    <w:rsid w:val="001C4743"/>
    <w:rsid w:val="001F1604"/>
    <w:rsid w:val="002100DF"/>
    <w:rsid w:val="002225C6"/>
    <w:rsid w:val="00242170"/>
    <w:rsid w:val="002A4E22"/>
    <w:rsid w:val="002F2334"/>
    <w:rsid w:val="003107B2"/>
    <w:rsid w:val="0035247A"/>
    <w:rsid w:val="00360836"/>
    <w:rsid w:val="003645BF"/>
    <w:rsid w:val="00383759"/>
    <w:rsid w:val="003947F0"/>
    <w:rsid w:val="003B54DA"/>
    <w:rsid w:val="003E0A06"/>
    <w:rsid w:val="003F0467"/>
    <w:rsid w:val="004235AF"/>
    <w:rsid w:val="00444FDF"/>
    <w:rsid w:val="0048226F"/>
    <w:rsid w:val="005A16AF"/>
    <w:rsid w:val="005A3A11"/>
    <w:rsid w:val="005F1A06"/>
    <w:rsid w:val="00620A8E"/>
    <w:rsid w:val="0062425E"/>
    <w:rsid w:val="00650B28"/>
    <w:rsid w:val="00660D1C"/>
    <w:rsid w:val="006A2231"/>
    <w:rsid w:val="006A2B77"/>
    <w:rsid w:val="007003C8"/>
    <w:rsid w:val="00773701"/>
    <w:rsid w:val="00786D03"/>
    <w:rsid w:val="007C0CEB"/>
    <w:rsid w:val="008259C8"/>
    <w:rsid w:val="00867E80"/>
    <w:rsid w:val="009157FE"/>
    <w:rsid w:val="00963BD5"/>
    <w:rsid w:val="00970421"/>
    <w:rsid w:val="00974D0D"/>
    <w:rsid w:val="009A5E68"/>
    <w:rsid w:val="009B0EFF"/>
    <w:rsid w:val="009F01CA"/>
    <w:rsid w:val="00A232F6"/>
    <w:rsid w:val="00A33AFD"/>
    <w:rsid w:val="00A677FA"/>
    <w:rsid w:val="00A75AB3"/>
    <w:rsid w:val="00A77FC3"/>
    <w:rsid w:val="00AB1A5C"/>
    <w:rsid w:val="00BC3734"/>
    <w:rsid w:val="00BF4D16"/>
    <w:rsid w:val="00C144FD"/>
    <w:rsid w:val="00C9578C"/>
    <w:rsid w:val="00CD06EA"/>
    <w:rsid w:val="00D05644"/>
    <w:rsid w:val="00D07C39"/>
    <w:rsid w:val="00D32F16"/>
    <w:rsid w:val="00D33A51"/>
    <w:rsid w:val="00D35576"/>
    <w:rsid w:val="00D728DA"/>
    <w:rsid w:val="00D902A7"/>
    <w:rsid w:val="00D96E4C"/>
    <w:rsid w:val="00DA76E6"/>
    <w:rsid w:val="00DD2B8F"/>
    <w:rsid w:val="00DF25F0"/>
    <w:rsid w:val="00DF2A1A"/>
    <w:rsid w:val="00E66ECD"/>
    <w:rsid w:val="00E85A66"/>
    <w:rsid w:val="00EB1C76"/>
    <w:rsid w:val="00EC015B"/>
    <w:rsid w:val="00EF5D6F"/>
    <w:rsid w:val="00F054BE"/>
    <w:rsid w:val="00FA1CAF"/>
    <w:rsid w:val="00FB6026"/>
    <w:rsid w:val="02867094"/>
    <w:rsid w:val="040D2684"/>
    <w:rsid w:val="04CB1FD8"/>
    <w:rsid w:val="05841C44"/>
    <w:rsid w:val="0AA7745B"/>
    <w:rsid w:val="0B604A13"/>
    <w:rsid w:val="0FDA694E"/>
    <w:rsid w:val="145C75A0"/>
    <w:rsid w:val="148422A3"/>
    <w:rsid w:val="150E0D8B"/>
    <w:rsid w:val="150F7C47"/>
    <w:rsid w:val="15367CD9"/>
    <w:rsid w:val="157E682B"/>
    <w:rsid w:val="15D541C3"/>
    <w:rsid w:val="17A3328A"/>
    <w:rsid w:val="18C73882"/>
    <w:rsid w:val="1C3B54B4"/>
    <w:rsid w:val="1F7B1080"/>
    <w:rsid w:val="20835649"/>
    <w:rsid w:val="21174EEC"/>
    <w:rsid w:val="240C792E"/>
    <w:rsid w:val="24CB38EC"/>
    <w:rsid w:val="26D64040"/>
    <w:rsid w:val="277415A1"/>
    <w:rsid w:val="28CB2891"/>
    <w:rsid w:val="291A0C1B"/>
    <w:rsid w:val="293C174B"/>
    <w:rsid w:val="2A552356"/>
    <w:rsid w:val="2B15314B"/>
    <w:rsid w:val="2BF37B2E"/>
    <w:rsid w:val="2BF66BE1"/>
    <w:rsid w:val="2C1D4A1E"/>
    <w:rsid w:val="2C8639F8"/>
    <w:rsid w:val="2CDC0BA9"/>
    <w:rsid w:val="2D0A0A46"/>
    <w:rsid w:val="2D543B1F"/>
    <w:rsid w:val="2EE95643"/>
    <w:rsid w:val="2F3E4227"/>
    <w:rsid w:val="2FD54AD7"/>
    <w:rsid w:val="336B6A5B"/>
    <w:rsid w:val="33CA14DB"/>
    <w:rsid w:val="38385312"/>
    <w:rsid w:val="398E0B16"/>
    <w:rsid w:val="3A733B1E"/>
    <w:rsid w:val="3B4B1EF2"/>
    <w:rsid w:val="3B793048"/>
    <w:rsid w:val="3C0A32A5"/>
    <w:rsid w:val="40B418A5"/>
    <w:rsid w:val="41D73F26"/>
    <w:rsid w:val="427427A8"/>
    <w:rsid w:val="43BC6E56"/>
    <w:rsid w:val="45A81C46"/>
    <w:rsid w:val="45C806A0"/>
    <w:rsid w:val="49C14840"/>
    <w:rsid w:val="4AD4071C"/>
    <w:rsid w:val="506C1581"/>
    <w:rsid w:val="527D59AC"/>
    <w:rsid w:val="52DA6095"/>
    <w:rsid w:val="53003918"/>
    <w:rsid w:val="586144B9"/>
    <w:rsid w:val="594A266F"/>
    <w:rsid w:val="596F5B94"/>
    <w:rsid w:val="5F1D19C8"/>
    <w:rsid w:val="62F37D50"/>
    <w:rsid w:val="63590C45"/>
    <w:rsid w:val="654961FB"/>
    <w:rsid w:val="66B127C5"/>
    <w:rsid w:val="68D57536"/>
    <w:rsid w:val="6A264968"/>
    <w:rsid w:val="6A510504"/>
    <w:rsid w:val="6AAB2F52"/>
    <w:rsid w:val="6B8E0839"/>
    <w:rsid w:val="72D76034"/>
    <w:rsid w:val="76E10FF3"/>
    <w:rsid w:val="76EC7A22"/>
    <w:rsid w:val="79597EA7"/>
    <w:rsid w:val="796026A6"/>
    <w:rsid w:val="7CDC4317"/>
    <w:rsid w:val="7F4E5C6A"/>
    <w:rsid w:val="7FD1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qFormat="1" w:unhideWhenUsed="0" w:uiPriority="39" w:semiHidden="0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0" w:semiHidden="0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color w:val="000000"/>
      <w:spacing w:val="-8"/>
      <w:sz w:val="48"/>
      <w:szCs w:val="48"/>
      <w:lang w:val="en-US" w:eastAsia="zh-CN" w:bidi="ar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 w:afterLines="0" w:afterAutospacing="0"/>
      <w:ind w:left="420" w:leftChars="200"/>
    </w:pPr>
  </w:style>
  <w:style w:type="paragraph" w:styleId="4">
    <w:name w:val="envelope return"/>
    <w:basedOn w:val="1"/>
    <w:next w:val="5"/>
    <w:qFormat/>
    <w:uiPriority w:val="0"/>
    <w:pPr>
      <w:snapToGrid w:val="0"/>
    </w:pPr>
    <w:rPr>
      <w:rFonts w:ascii="Arial" w:hAnsi="Arial"/>
    </w:rPr>
  </w:style>
  <w:style w:type="paragraph" w:styleId="5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7">
    <w:name w:val="Body Text"/>
    <w:basedOn w:val="1"/>
    <w:qFormat/>
    <w:uiPriority w:val="1"/>
    <w:rPr>
      <w:rFonts w:ascii="宋体" w:hAnsi="宋体" w:eastAsia="宋体" w:cs="宋体"/>
      <w:sz w:val="24"/>
      <w:szCs w:val="24"/>
      <w:lang w:val="zh-CN" w:eastAsia="zh-CN" w:bidi="zh-CN"/>
    </w:rPr>
  </w:style>
  <w:style w:type="paragraph" w:styleId="8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next w:val="1"/>
    <w:unhideWhenUsed/>
    <w:qFormat/>
    <w:uiPriority w:val="0"/>
    <w:pPr>
      <w:pBdr>
        <w:top w:val="none" w:color="auto" w:sz="0" w:space="1"/>
        <w:left w:val="none" w:color="auto" w:sz="0" w:space="1"/>
        <w:bottom w:val="none" w:color="auto" w:sz="0" w:space="1"/>
        <w:right w:val="none" w:color="auto" w:sz="0" w:space="1"/>
      </w:pBdr>
      <w:shd w:val="pct20" w:color="auto" w:fill="auto"/>
      <w:ind w:left="1080" w:leftChars="500" w:hanging="1080" w:hangingChars="500"/>
    </w:pPr>
    <w:rPr>
      <w:rFonts w:ascii="Cambria" w:hAnsi="Cambria"/>
      <w:color w:val="000000"/>
      <w:sz w:val="24"/>
    </w:rPr>
  </w:style>
  <w:style w:type="paragraph" w:styleId="11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7">
    <w:name w:val="页眉 Char"/>
    <w:basedOn w:val="15"/>
    <w:link w:val="9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5"/>
    <w:link w:val="8"/>
    <w:semiHidden/>
    <w:qFormat/>
    <w:uiPriority w:val="99"/>
    <w:rPr>
      <w:sz w:val="18"/>
      <w:szCs w:val="18"/>
    </w:rPr>
  </w:style>
  <w:style w:type="paragraph" w:customStyle="1" w:styleId="1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588</Words>
  <Characters>610</Characters>
  <Lines>2</Lines>
  <Paragraphs>1</Paragraphs>
  <TotalTime>3</TotalTime>
  <ScaleCrop>false</ScaleCrop>
  <LinksUpToDate>false</LinksUpToDate>
  <CharactersWithSpaces>619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2020-11-02T08:51:00Z</dcterms:created>
  <dc:creator>test</dc:creator>
  <cp:lastModifiedBy>真心实意</cp:lastModifiedBy>
  <cp:lastPrinted>2022-04-25T12:12:00Z</cp:lastPrinted>
  <dcterms:modified xsi:type="dcterms:W3CDTF">2025-09-08T06:31:43Z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E92E575836B34A2BBD33B35AEE24F0C8</vt:lpwstr>
  </property>
  <property fmtid="{D5CDD505-2E9C-101B-9397-08002B2CF9AE}" pid="4" name="KSOTemplateDocerSaveRecord">
    <vt:lpwstr>eyJoZGlkIjoiZWM2YjEzYTg3MzI5ODhkZjhhNjA2ZTdlYzkyZmY4N2QiLCJ1c2VySWQiOiI3NTg2MzQwOTkifQ==</vt:lpwstr>
  </property>
</Properties>
</file>