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38F63C">
      <w:pPr>
        <w:pageBreakBefore w:val="0"/>
        <w:kinsoku/>
        <w:wordWrap/>
        <w:overflowPunct/>
        <w:bidi w:val="0"/>
        <w:adjustRightInd w:val="0"/>
        <w:snapToGrid w:val="0"/>
        <w:spacing w:line="360" w:lineRule="auto"/>
        <w:rPr>
          <w:rFonts w:hint="eastAsia" w:eastAsia="宋体"/>
          <w:b/>
          <w:color w:val="000000" w:themeColor="text1"/>
          <w:sz w:val="28"/>
          <w:szCs w:val="28"/>
          <w:highlight w:val="none"/>
          <w:u w:val="single"/>
          <w:lang w:eastAsia="zh-CN"/>
          <w14:textFill>
            <w14:solidFill>
              <w14:schemeClr w14:val="tx1"/>
            </w14:solidFill>
          </w14:textFill>
        </w:rPr>
      </w:pPr>
      <w:r>
        <w:rPr>
          <w:rFonts w:hint="eastAsia"/>
          <w:b/>
          <w:color w:val="000000" w:themeColor="text1"/>
          <w:sz w:val="28"/>
          <w:szCs w:val="28"/>
          <w:highlight w:val="none"/>
          <w:lang w:eastAsia="zh-CN"/>
          <w14:textFill>
            <w14:solidFill>
              <w14:schemeClr w14:val="tx1"/>
            </w14:solidFill>
          </w14:textFill>
        </w:rPr>
        <w:t>合同</w:t>
      </w:r>
      <w:r>
        <w:rPr>
          <w:rFonts w:hint="eastAsia"/>
          <w:b/>
          <w:color w:val="000000" w:themeColor="text1"/>
          <w:sz w:val="28"/>
          <w:szCs w:val="28"/>
          <w:highlight w:val="none"/>
          <w14:textFill>
            <w14:solidFill>
              <w14:schemeClr w14:val="tx1"/>
            </w14:solidFill>
          </w14:textFill>
        </w:rPr>
        <w:t>编号：</w:t>
      </w:r>
      <w:r>
        <w:rPr>
          <w:rFonts w:hint="eastAsia"/>
          <w:b/>
          <w:color w:val="000000" w:themeColor="text1"/>
          <w:sz w:val="28"/>
          <w:szCs w:val="28"/>
          <w:highlight w:val="none"/>
          <w:u w:val="single"/>
          <w14:textFill>
            <w14:solidFill>
              <w14:schemeClr w14:val="tx1"/>
            </w14:solidFill>
          </w14:textFill>
        </w:rPr>
        <w:t xml:space="preserve">      </w:t>
      </w:r>
      <w:r>
        <w:rPr>
          <w:rFonts w:hint="eastAsia"/>
          <w:b/>
          <w:color w:val="000000" w:themeColor="text1"/>
          <w:sz w:val="28"/>
          <w:szCs w:val="28"/>
          <w:highlight w:val="none"/>
          <w:u w:val="single"/>
          <w:lang w:val="en-US" w:eastAsia="zh-CN"/>
          <w14:textFill>
            <w14:solidFill>
              <w14:schemeClr w14:val="tx1"/>
            </w14:solidFill>
          </w14:textFill>
        </w:rPr>
        <w:t xml:space="preserve"> </w:t>
      </w:r>
      <w:r>
        <w:rPr>
          <w:rFonts w:hint="eastAsia"/>
          <w:b/>
          <w:color w:val="000000" w:themeColor="text1"/>
          <w:sz w:val="28"/>
          <w:szCs w:val="28"/>
          <w:highlight w:val="none"/>
          <w:u w:val="single"/>
          <w14:textFill>
            <w14:solidFill>
              <w14:schemeClr w14:val="tx1"/>
            </w14:solidFill>
          </w14:textFill>
        </w:rPr>
        <w:t xml:space="preserve">        </w:t>
      </w:r>
    </w:p>
    <w:p w14:paraId="3F82FAA4">
      <w:pPr>
        <w:pageBreakBefore w:val="0"/>
        <w:kinsoku/>
        <w:wordWrap/>
        <w:overflowPunct/>
        <w:bidi w:val="0"/>
        <w:adjustRightInd w:val="0"/>
        <w:snapToGrid w:val="0"/>
        <w:spacing w:line="360" w:lineRule="auto"/>
        <w:jc w:val="center"/>
        <w:rPr>
          <w:bCs/>
          <w:color w:val="000000" w:themeColor="text1"/>
          <w:sz w:val="28"/>
          <w:szCs w:val="28"/>
          <w:highlight w:val="none"/>
          <w:u w:val="single"/>
          <w14:textFill>
            <w14:solidFill>
              <w14:schemeClr w14:val="tx1"/>
            </w14:solidFill>
          </w14:textFill>
        </w:rPr>
      </w:pPr>
    </w:p>
    <w:p w14:paraId="1742A4FF">
      <w:pPr>
        <w:pageBreakBefore w:val="0"/>
        <w:kinsoku/>
        <w:wordWrap/>
        <w:overflowPunct/>
        <w:bidi w:val="0"/>
        <w:adjustRightInd w:val="0"/>
        <w:snapToGrid w:val="0"/>
        <w:spacing w:line="360" w:lineRule="auto"/>
        <w:jc w:val="center"/>
        <w:rPr>
          <w:bCs/>
          <w:color w:val="000000" w:themeColor="text1"/>
          <w:sz w:val="28"/>
          <w:szCs w:val="28"/>
          <w:highlight w:val="none"/>
          <w:u w:val="single"/>
          <w14:textFill>
            <w14:solidFill>
              <w14:schemeClr w14:val="tx1"/>
            </w14:solidFill>
          </w14:textFill>
        </w:rPr>
      </w:pPr>
    </w:p>
    <w:p w14:paraId="49397BEA">
      <w:pPr>
        <w:pageBreakBefore w:val="0"/>
        <w:kinsoku/>
        <w:wordWrap/>
        <w:overflowPunct/>
        <w:bidi w:val="0"/>
        <w:adjustRightInd w:val="0"/>
        <w:snapToGrid w:val="0"/>
        <w:spacing w:line="360" w:lineRule="auto"/>
        <w:jc w:val="center"/>
        <w:rPr>
          <w:bCs/>
          <w:color w:val="000000" w:themeColor="text1"/>
          <w:sz w:val="44"/>
          <w:szCs w:val="44"/>
          <w:highlight w:val="none"/>
          <w:u w:val="single"/>
          <w14:textFill>
            <w14:solidFill>
              <w14:schemeClr w14:val="tx1"/>
            </w14:solidFill>
          </w14:textFill>
        </w:rPr>
      </w:pPr>
    </w:p>
    <w:p w14:paraId="1FF19A2A">
      <w:pPr>
        <w:pageBreakBefore w:val="0"/>
        <w:kinsoku/>
        <w:wordWrap/>
        <w:overflowPunct/>
        <w:bidi w:val="0"/>
        <w:adjustRightInd w:val="0"/>
        <w:snapToGrid w:val="0"/>
        <w:spacing w:line="360" w:lineRule="auto"/>
        <w:jc w:val="center"/>
        <w:rPr>
          <w:bCs/>
          <w:color w:val="000000" w:themeColor="text1"/>
          <w:sz w:val="44"/>
          <w:szCs w:val="44"/>
          <w:highlight w:val="none"/>
          <w:u w:val="single"/>
          <w14:textFill>
            <w14:solidFill>
              <w14:schemeClr w14:val="tx1"/>
            </w14:solidFill>
          </w14:textFill>
        </w:rPr>
      </w:pPr>
    </w:p>
    <w:p w14:paraId="62AF31B9">
      <w:pPr>
        <w:pageBreakBefore w:val="0"/>
        <w:kinsoku/>
        <w:wordWrap/>
        <w:overflowPunct/>
        <w:bidi w:val="0"/>
        <w:adjustRightInd w:val="0"/>
        <w:snapToGrid w:val="0"/>
        <w:spacing w:line="360" w:lineRule="auto"/>
        <w:jc w:val="center"/>
        <w:rPr>
          <w:bCs/>
          <w:color w:val="000000" w:themeColor="text1"/>
          <w:sz w:val="44"/>
          <w:szCs w:val="44"/>
          <w:highlight w:val="none"/>
          <w:u w:val="single"/>
          <w14:textFill>
            <w14:solidFill>
              <w14:schemeClr w14:val="tx1"/>
            </w14:solidFill>
          </w14:textFill>
        </w:rPr>
      </w:pPr>
    </w:p>
    <w:p w14:paraId="39339987">
      <w:pPr>
        <w:pageBreakBefore w:val="0"/>
        <w:kinsoku/>
        <w:wordWrap/>
        <w:overflowPunct/>
        <w:bidi w:val="0"/>
        <w:adjustRightInd w:val="0"/>
        <w:snapToGrid w:val="0"/>
        <w:spacing w:line="360" w:lineRule="auto"/>
        <w:jc w:val="center"/>
        <w:rPr>
          <w:bCs/>
          <w:color w:val="000000" w:themeColor="text1"/>
          <w:sz w:val="44"/>
          <w:szCs w:val="44"/>
          <w:highlight w:val="none"/>
          <w:u w:val="single"/>
          <w14:textFill>
            <w14:solidFill>
              <w14:schemeClr w14:val="tx1"/>
            </w14:solidFill>
          </w14:textFill>
        </w:rPr>
      </w:pPr>
    </w:p>
    <w:p w14:paraId="4EE32F61">
      <w:pPr>
        <w:pageBreakBefore w:val="0"/>
        <w:kinsoku/>
        <w:wordWrap/>
        <w:overflowPunct/>
        <w:bidi w:val="0"/>
        <w:adjustRightInd w:val="0"/>
        <w:snapToGrid w:val="0"/>
        <w:spacing w:before="120" w:beforeLines="50" w:after="120" w:afterLines="50" w:line="360" w:lineRule="auto"/>
        <w:jc w:val="center"/>
        <w:rPr>
          <w:rFonts w:hint="eastAsia" w:ascii="仿宋" w:hAnsi="仿宋" w:eastAsia="仿宋" w:cs="仿宋"/>
          <w:b/>
          <w:color w:val="auto"/>
          <w:sz w:val="36"/>
          <w:szCs w:val="36"/>
          <w:highlight w:val="none"/>
          <w:u w:val="single"/>
          <w:lang w:val="en-US" w:eastAsia="zh-CN"/>
        </w:rPr>
      </w:pPr>
      <w:r>
        <w:rPr>
          <w:rFonts w:hint="eastAsia" w:ascii="仿宋" w:hAnsi="仿宋" w:eastAsia="仿宋" w:cs="仿宋"/>
          <w:b/>
          <w:color w:val="auto"/>
          <w:sz w:val="36"/>
          <w:szCs w:val="36"/>
          <w:highlight w:val="none"/>
          <w:u w:val="single"/>
          <w:lang w:val="en-US" w:eastAsia="zh-CN"/>
        </w:rPr>
        <w:t>G4京港澳高速岳长扩容工程一标段项目</w:t>
      </w:r>
    </w:p>
    <w:p w14:paraId="53FB0D16">
      <w:pPr>
        <w:pageBreakBefore w:val="0"/>
        <w:kinsoku/>
        <w:wordWrap/>
        <w:overflowPunct/>
        <w:bidi w:val="0"/>
        <w:adjustRightInd w:val="0"/>
        <w:snapToGrid w:val="0"/>
        <w:spacing w:before="120" w:beforeLines="50" w:after="120" w:afterLines="50" w:line="360" w:lineRule="auto"/>
        <w:jc w:val="center"/>
        <w:rPr>
          <w:b/>
          <w:color w:val="000000" w:themeColor="text1"/>
          <w:sz w:val="36"/>
          <w:szCs w:val="36"/>
          <w:highlight w:val="none"/>
          <w14:textFill>
            <w14:solidFill>
              <w14:schemeClr w14:val="tx1"/>
            </w14:solidFill>
          </w14:textFill>
        </w:rPr>
      </w:pPr>
      <w:r>
        <w:rPr>
          <w:rFonts w:hint="eastAsia" w:ascii="仿宋" w:hAnsi="仿宋" w:eastAsia="仿宋" w:cs="仿宋"/>
          <w:b/>
          <w:color w:val="auto"/>
          <w:sz w:val="36"/>
          <w:szCs w:val="36"/>
          <w:highlight w:val="none"/>
          <w:u w:val="single"/>
          <w:lang w:val="en-US" w:eastAsia="zh-CN"/>
        </w:rPr>
        <w:t>安全文明设施制作工程</w:t>
      </w:r>
      <w:r>
        <w:rPr>
          <w:rFonts w:hint="eastAsia"/>
          <w:b/>
          <w:color w:val="000000" w:themeColor="text1"/>
          <w:sz w:val="36"/>
          <w:szCs w:val="36"/>
          <w:highlight w:val="none"/>
          <w:lang w:eastAsia="zh-CN"/>
          <w14:textFill>
            <w14:solidFill>
              <w14:schemeClr w14:val="tx1"/>
            </w14:solidFill>
          </w14:textFill>
        </w:rPr>
        <w:t>分包</w:t>
      </w:r>
      <w:r>
        <w:rPr>
          <w:rFonts w:hint="eastAsia"/>
          <w:b/>
          <w:color w:val="000000" w:themeColor="text1"/>
          <w:sz w:val="36"/>
          <w:szCs w:val="36"/>
          <w:highlight w:val="none"/>
          <w14:textFill>
            <w14:solidFill>
              <w14:schemeClr w14:val="tx1"/>
            </w14:solidFill>
          </w14:textFill>
        </w:rPr>
        <w:t>合同</w:t>
      </w:r>
    </w:p>
    <w:p w14:paraId="3514A5DD">
      <w:pPr>
        <w:pageBreakBefore w:val="0"/>
        <w:kinsoku/>
        <w:wordWrap/>
        <w:overflowPunct/>
        <w:bidi w:val="0"/>
        <w:adjustRightInd w:val="0"/>
        <w:snapToGrid w:val="0"/>
        <w:spacing w:line="360" w:lineRule="auto"/>
        <w:rPr>
          <w:b/>
          <w:color w:val="000000" w:themeColor="text1"/>
          <w:sz w:val="24"/>
          <w:szCs w:val="24"/>
          <w:highlight w:val="none"/>
          <w14:textFill>
            <w14:solidFill>
              <w14:schemeClr w14:val="tx1"/>
            </w14:solidFill>
          </w14:textFill>
        </w:rPr>
      </w:pPr>
    </w:p>
    <w:p w14:paraId="6062E02B">
      <w:pPr>
        <w:pageBreakBefore w:val="0"/>
        <w:kinsoku/>
        <w:wordWrap/>
        <w:overflowPunct/>
        <w:bidi w:val="0"/>
        <w:adjustRightInd w:val="0"/>
        <w:snapToGrid w:val="0"/>
        <w:spacing w:line="360" w:lineRule="auto"/>
        <w:ind w:firstLine="1915" w:firstLineChars="795"/>
        <w:rPr>
          <w:b/>
          <w:color w:val="000000" w:themeColor="text1"/>
          <w:sz w:val="24"/>
          <w:szCs w:val="24"/>
          <w:highlight w:val="none"/>
          <w14:textFill>
            <w14:solidFill>
              <w14:schemeClr w14:val="tx1"/>
            </w14:solidFill>
          </w14:textFill>
        </w:rPr>
      </w:pPr>
    </w:p>
    <w:p w14:paraId="5A4F017D">
      <w:pPr>
        <w:pageBreakBefore w:val="0"/>
        <w:kinsoku/>
        <w:wordWrap/>
        <w:overflowPunct/>
        <w:bidi w:val="0"/>
        <w:adjustRightInd w:val="0"/>
        <w:snapToGrid w:val="0"/>
        <w:spacing w:line="360" w:lineRule="auto"/>
        <w:ind w:firstLine="1915" w:firstLineChars="795"/>
        <w:rPr>
          <w:b/>
          <w:color w:val="000000" w:themeColor="text1"/>
          <w:sz w:val="24"/>
          <w:szCs w:val="24"/>
          <w:highlight w:val="none"/>
          <w14:textFill>
            <w14:solidFill>
              <w14:schemeClr w14:val="tx1"/>
            </w14:solidFill>
          </w14:textFill>
        </w:rPr>
      </w:pPr>
    </w:p>
    <w:p w14:paraId="774D3FC1">
      <w:pPr>
        <w:pageBreakBefore w:val="0"/>
        <w:kinsoku/>
        <w:wordWrap/>
        <w:overflowPunct/>
        <w:bidi w:val="0"/>
        <w:adjustRightInd w:val="0"/>
        <w:snapToGrid w:val="0"/>
        <w:spacing w:line="360" w:lineRule="auto"/>
        <w:ind w:firstLine="1915" w:firstLineChars="795"/>
        <w:rPr>
          <w:b/>
          <w:color w:val="000000" w:themeColor="text1"/>
          <w:sz w:val="24"/>
          <w:szCs w:val="24"/>
          <w:highlight w:val="none"/>
          <w14:textFill>
            <w14:solidFill>
              <w14:schemeClr w14:val="tx1"/>
            </w14:solidFill>
          </w14:textFill>
        </w:rPr>
      </w:pPr>
    </w:p>
    <w:p w14:paraId="455CF380">
      <w:pPr>
        <w:pageBreakBefore w:val="0"/>
        <w:kinsoku/>
        <w:wordWrap/>
        <w:overflowPunct/>
        <w:bidi w:val="0"/>
        <w:adjustRightInd w:val="0"/>
        <w:snapToGrid w:val="0"/>
        <w:spacing w:line="360" w:lineRule="auto"/>
        <w:ind w:firstLine="1915" w:firstLineChars="795"/>
        <w:rPr>
          <w:b/>
          <w:color w:val="000000" w:themeColor="text1"/>
          <w:sz w:val="24"/>
          <w:szCs w:val="24"/>
          <w:highlight w:val="none"/>
          <w14:textFill>
            <w14:solidFill>
              <w14:schemeClr w14:val="tx1"/>
            </w14:solidFill>
          </w14:textFill>
        </w:rPr>
      </w:pPr>
    </w:p>
    <w:p w14:paraId="0C492959">
      <w:pPr>
        <w:pageBreakBefore w:val="0"/>
        <w:kinsoku/>
        <w:wordWrap/>
        <w:overflowPunct/>
        <w:bidi w:val="0"/>
        <w:adjustRightInd w:val="0"/>
        <w:snapToGrid w:val="0"/>
        <w:spacing w:line="360" w:lineRule="auto"/>
        <w:jc w:val="left"/>
        <w:rPr>
          <w:b/>
          <w:color w:val="000000" w:themeColor="text1"/>
          <w:sz w:val="24"/>
          <w:szCs w:val="24"/>
          <w:highlight w:val="none"/>
          <w14:textFill>
            <w14:solidFill>
              <w14:schemeClr w14:val="tx1"/>
            </w14:solidFill>
          </w14:textFill>
        </w:rPr>
      </w:pPr>
    </w:p>
    <w:p w14:paraId="28305B0A">
      <w:pPr>
        <w:pageBreakBefore w:val="0"/>
        <w:kinsoku/>
        <w:wordWrap/>
        <w:overflowPunct/>
        <w:bidi w:val="0"/>
        <w:adjustRightInd w:val="0"/>
        <w:snapToGrid w:val="0"/>
        <w:spacing w:line="360" w:lineRule="auto"/>
        <w:ind w:firstLine="1807" w:firstLineChars="600"/>
        <w:jc w:val="left"/>
        <w:rPr>
          <w:rFonts w:hint="eastAsia" w:ascii="宋体" w:hAnsi="宋体" w:cs="宋体"/>
          <w:color w:val="000000" w:themeColor="text1"/>
          <w:sz w:val="30"/>
          <w:szCs w:val="30"/>
          <w:highlight w:val="none"/>
          <w:u w:val="single"/>
          <w:lang w:val="en-US" w:eastAsia="zh-CN"/>
          <w14:textFill>
            <w14:solidFill>
              <w14:schemeClr w14:val="tx1"/>
            </w14:solidFill>
          </w14:textFill>
        </w:rPr>
      </w:pPr>
      <w:r>
        <w:rPr>
          <w:rFonts w:hint="eastAsia" w:ascii="宋体" w:hAnsi="宋体" w:cs="宋体"/>
          <w:b/>
          <w:bCs/>
          <w:color w:val="000000" w:themeColor="text1"/>
          <w:sz w:val="30"/>
          <w:szCs w:val="30"/>
          <w:highlight w:val="none"/>
          <w14:textFill>
            <w14:solidFill>
              <w14:schemeClr w14:val="tx1"/>
            </w14:solidFill>
          </w14:textFill>
        </w:rPr>
        <w:t>承包人：</w:t>
      </w:r>
      <w:r>
        <w:rPr>
          <w:rFonts w:hint="eastAsia" w:ascii="宋体" w:hAnsi="宋体" w:cs="宋体"/>
          <w:color w:val="000000" w:themeColor="text1"/>
          <w:sz w:val="30"/>
          <w:szCs w:val="30"/>
          <w:highlight w:val="none"/>
          <w:u w:val="single"/>
          <w:lang w:val="en-US" w:eastAsia="zh-Hans"/>
          <w14:textFill>
            <w14:solidFill>
              <w14:schemeClr w14:val="tx1"/>
            </w14:solidFill>
          </w14:textFill>
        </w:rPr>
        <w:t>安徽</w:t>
      </w:r>
      <w:r>
        <w:rPr>
          <w:rFonts w:hint="eastAsia" w:ascii="宋体" w:hAnsi="宋体" w:cs="宋体"/>
          <w:color w:val="000000" w:themeColor="text1"/>
          <w:sz w:val="30"/>
          <w:szCs w:val="30"/>
          <w:highlight w:val="none"/>
          <w:u w:val="single"/>
          <w:lang w:val="en-US" w:eastAsia="zh-CN"/>
          <w14:textFill>
            <w14:solidFill>
              <w14:schemeClr w14:val="tx1"/>
            </w14:solidFill>
          </w14:textFill>
        </w:rPr>
        <w:t>建工</w:t>
      </w:r>
      <w:r>
        <w:rPr>
          <w:rFonts w:hint="eastAsia" w:ascii="宋体" w:hAnsi="宋体" w:cs="宋体"/>
          <w:color w:val="000000" w:themeColor="text1"/>
          <w:sz w:val="30"/>
          <w:szCs w:val="30"/>
          <w:highlight w:val="none"/>
          <w:u w:val="single"/>
          <w:lang w:val="en-US" w:eastAsia="zh-Hans"/>
          <w14:textFill>
            <w14:solidFill>
              <w14:schemeClr w14:val="tx1"/>
            </w14:solidFill>
          </w14:textFill>
        </w:rPr>
        <w:t>水利开发</w:t>
      </w:r>
      <w:r>
        <w:rPr>
          <w:rFonts w:hint="eastAsia" w:ascii="宋体" w:hAnsi="宋体" w:cs="宋体"/>
          <w:color w:val="000000" w:themeColor="text1"/>
          <w:sz w:val="30"/>
          <w:szCs w:val="30"/>
          <w:highlight w:val="none"/>
          <w:u w:val="single"/>
          <w:lang w:val="en-US" w:eastAsia="zh-CN"/>
          <w14:textFill>
            <w14:solidFill>
              <w14:schemeClr w14:val="tx1"/>
            </w14:solidFill>
          </w14:textFill>
        </w:rPr>
        <w:t>投资集团有限</w:t>
      </w:r>
      <w:r>
        <w:rPr>
          <w:rFonts w:hint="eastAsia" w:ascii="宋体" w:hAnsi="宋体" w:cs="宋体"/>
          <w:color w:val="000000" w:themeColor="text1"/>
          <w:sz w:val="30"/>
          <w:szCs w:val="30"/>
          <w:highlight w:val="none"/>
          <w:u w:val="single"/>
          <w:lang w:val="en-US" w:eastAsia="zh-Hans"/>
          <w14:textFill>
            <w14:solidFill>
              <w14:schemeClr w14:val="tx1"/>
            </w14:solidFill>
          </w14:textFill>
        </w:rPr>
        <w:t>公司</w:t>
      </w:r>
    </w:p>
    <w:p w14:paraId="6F48534B">
      <w:pPr>
        <w:pageBreakBefore w:val="0"/>
        <w:kinsoku/>
        <w:wordWrap/>
        <w:overflowPunct/>
        <w:bidi w:val="0"/>
        <w:adjustRightInd w:val="0"/>
        <w:snapToGrid w:val="0"/>
        <w:spacing w:line="360" w:lineRule="auto"/>
        <w:ind w:firstLine="1807" w:firstLineChars="600"/>
        <w:jc w:val="left"/>
        <w:rPr>
          <w:rFonts w:hint="eastAsia" w:ascii="宋体" w:hAnsi="宋体" w:cs="宋体"/>
          <w:color w:val="000000" w:themeColor="text1"/>
          <w:sz w:val="30"/>
          <w:szCs w:val="30"/>
          <w:highlight w:val="none"/>
          <w:lang w:val="en-US" w:eastAsia="zh-CN"/>
          <w14:textFill>
            <w14:solidFill>
              <w14:schemeClr w14:val="tx1"/>
            </w14:solidFill>
          </w14:textFill>
        </w:rPr>
      </w:pPr>
      <w:r>
        <w:rPr>
          <w:rFonts w:hint="eastAsia" w:ascii="宋体" w:hAnsi="宋体" w:cs="宋体"/>
          <w:b/>
          <w:bCs/>
          <w:color w:val="000000" w:themeColor="text1"/>
          <w:sz w:val="30"/>
          <w:szCs w:val="30"/>
          <w:highlight w:val="none"/>
          <w:lang w:eastAsia="zh-CN"/>
          <w14:textFill>
            <w14:solidFill>
              <w14:schemeClr w14:val="tx1"/>
            </w14:solidFill>
          </w14:textFill>
        </w:rPr>
        <w:t>分包人</w:t>
      </w:r>
      <w:r>
        <w:rPr>
          <w:rFonts w:hint="eastAsia" w:ascii="宋体" w:hAnsi="宋体" w:cs="宋体"/>
          <w:b/>
          <w:bCs/>
          <w:color w:val="000000" w:themeColor="text1"/>
          <w:sz w:val="30"/>
          <w:szCs w:val="30"/>
          <w:highlight w:val="none"/>
          <w14:textFill>
            <w14:solidFill>
              <w14:schemeClr w14:val="tx1"/>
            </w14:solidFill>
          </w14:textFill>
        </w:rPr>
        <w:t>：</w:t>
      </w:r>
      <w:r>
        <w:rPr>
          <w:rFonts w:hint="eastAsia" w:ascii="宋体" w:hAnsi="宋体" w:cs="宋体"/>
          <w:color w:val="000000" w:themeColor="text1"/>
          <w:sz w:val="30"/>
          <w:szCs w:val="30"/>
          <w:highlight w:val="none"/>
          <w:u w:val="single"/>
          <w14:textFill>
            <w14:solidFill>
              <w14:schemeClr w14:val="tx1"/>
            </w14:solidFill>
          </w14:textFill>
        </w:rPr>
        <w:t xml:space="preserve">  </w:t>
      </w:r>
      <w:r>
        <w:rPr>
          <w:rFonts w:hint="eastAsia" w:ascii="宋体" w:hAnsi="宋体" w:cs="宋体"/>
          <w:color w:val="000000" w:themeColor="text1"/>
          <w:sz w:val="30"/>
          <w:szCs w:val="30"/>
          <w:highlight w:val="none"/>
          <w:u w:val="single"/>
          <w:lang w:val="en-US" w:eastAsia="zh-CN"/>
          <w14:textFill>
            <w14:solidFill>
              <w14:schemeClr w14:val="tx1"/>
            </w14:solidFill>
          </w14:textFill>
        </w:rPr>
        <w:t xml:space="preserve">                        </w:t>
      </w:r>
      <w:r>
        <w:rPr>
          <w:rFonts w:hint="eastAsia" w:ascii="宋体" w:hAnsi="宋体" w:cs="宋体"/>
          <w:color w:val="000000" w:themeColor="text1"/>
          <w:sz w:val="30"/>
          <w:szCs w:val="30"/>
          <w:highlight w:val="none"/>
          <w:u w:val="single"/>
          <w14:textFill>
            <w14:solidFill>
              <w14:schemeClr w14:val="tx1"/>
            </w14:solidFill>
          </w14:textFill>
        </w:rPr>
        <w:t xml:space="preserve">      </w:t>
      </w:r>
    </w:p>
    <w:p w14:paraId="21BEA27F">
      <w:pPr>
        <w:pageBreakBefore w:val="0"/>
        <w:kinsoku/>
        <w:wordWrap/>
        <w:overflowPunct/>
        <w:bidi w:val="0"/>
        <w:adjustRightInd w:val="0"/>
        <w:snapToGrid w:val="0"/>
        <w:spacing w:line="360" w:lineRule="auto"/>
        <w:ind w:firstLine="1807" w:firstLineChars="600"/>
        <w:rPr>
          <w:rFonts w:hint="eastAsia" w:ascii="宋体" w:hAnsi="宋体" w:cs="宋体"/>
          <w:b/>
          <w:bCs/>
          <w:color w:val="000000" w:themeColor="text1"/>
          <w:sz w:val="30"/>
          <w:szCs w:val="30"/>
          <w:highlight w:val="none"/>
          <w14:textFill>
            <w14:solidFill>
              <w14:schemeClr w14:val="tx1"/>
            </w14:solidFill>
          </w14:textFill>
        </w:rPr>
      </w:pPr>
      <w:r>
        <w:rPr>
          <w:rFonts w:hint="eastAsia" w:ascii="宋体" w:hAnsi="宋体" w:cs="宋体"/>
          <w:b/>
          <w:bCs/>
          <w:color w:val="000000" w:themeColor="text1"/>
          <w:sz w:val="30"/>
          <w:szCs w:val="30"/>
          <w:highlight w:val="none"/>
          <w:lang w:val="en-US" w:eastAsia="zh-CN"/>
          <w14:textFill>
            <w14:solidFill>
              <w14:schemeClr w14:val="tx1"/>
            </w14:solidFill>
          </w14:textFill>
        </w:rPr>
        <w:t>合同签订地：</w:t>
      </w:r>
      <w:r>
        <w:rPr>
          <w:rFonts w:hint="eastAsia" w:ascii="宋体" w:hAnsi="宋体" w:eastAsia="宋体" w:cs="宋体"/>
          <w:b w:val="0"/>
          <w:bCs w:val="0"/>
          <w:color w:val="000000"/>
          <w:sz w:val="30"/>
          <w:szCs w:val="30"/>
          <w:highlight w:val="none"/>
          <w:u w:val="single"/>
          <w:lang w:val="en-US" w:eastAsia="zh-CN"/>
        </w:rPr>
        <w:t>安徽省蚌埠市燕南路17号</w:t>
      </w:r>
      <w:r>
        <w:rPr>
          <w:rFonts w:hint="eastAsia" w:ascii="宋体" w:hAnsi="宋体" w:cs="宋体"/>
          <w:b/>
          <w:bCs/>
          <w:color w:val="000000" w:themeColor="text1"/>
          <w:sz w:val="30"/>
          <w:szCs w:val="30"/>
          <w:highlight w:val="none"/>
          <w:lang w:val="en-US" w:eastAsia="zh-CN"/>
          <w14:textFill>
            <w14:solidFill>
              <w14:schemeClr w14:val="tx1"/>
            </w14:solidFill>
          </w14:textFill>
        </w:rPr>
        <w:t xml:space="preserve">                       </w:t>
      </w:r>
    </w:p>
    <w:p w14:paraId="3DB2053A">
      <w:pPr>
        <w:pageBreakBefore w:val="0"/>
        <w:kinsoku/>
        <w:wordWrap/>
        <w:overflowPunct/>
        <w:bidi w:val="0"/>
        <w:adjustRightInd w:val="0"/>
        <w:snapToGrid w:val="0"/>
        <w:spacing w:line="360" w:lineRule="auto"/>
        <w:ind w:firstLine="1807" w:firstLineChars="600"/>
        <w:rPr>
          <w:rFonts w:hint="eastAsia" w:ascii="宋体" w:hAnsi="宋体" w:cs="宋体"/>
          <w:b/>
          <w:color w:val="000000" w:themeColor="text1"/>
          <w:sz w:val="30"/>
          <w:szCs w:val="30"/>
          <w:highlight w:val="none"/>
          <w14:textFill>
            <w14:solidFill>
              <w14:schemeClr w14:val="tx1"/>
            </w14:solidFill>
          </w14:textFill>
        </w:rPr>
      </w:pPr>
      <w:r>
        <w:rPr>
          <w:rFonts w:hint="eastAsia" w:ascii="宋体" w:hAnsi="宋体" w:cs="宋体"/>
          <w:b/>
          <w:bCs/>
          <w:color w:val="000000" w:themeColor="text1"/>
          <w:sz w:val="30"/>
          <w:szCs w:val="30"/>
          <w:highlight w:val="none"/>
          <w14:textFill>
            <w14:solidFill>
              <w14:schemeClr w14:val="tx1"/>
            </w14:solidFill>
          </w14:textFill>
        </w:rPr>
        <w:t>签订日期：</w:t>
      </w:r>
      <w:r>
        <w:rPr>
          <w:rFonts w:hint="eastAsia" w:ascii="宋体" w:hAnsi="宋体" w:cs="宋体"/>
          <w:color w:val="000000" w:themeColor="text1"/>
          <w:sz w:val="30"/>
          <w:szCs w:val="30"/>
          <w:highlight w:val="none"/>
          <w14:textFill>
            <w14:solidFill>
              <w14:schemeClr w14:val="tx1"/>
            </w14:solidFill>
          </w14:textFill>
        </w:rPr>
        <w:t>_____年_____月____日</w:t>
      </w:r>
    </w:p>
    <w:p w14:paraId="7BFE9AF0">
      <w:pPr>
        <w:pageBreakBefore w:val="0"/>
        <w:kinsoku/>
        <w:wordWrap/>
        <w:overflowPunct/>
        <w:bidi w:val="0"/>
        <w:adjustRightInd w:val="0"/>
        <w:snapToGrid w:val="0"/>
        <w:spacing w:line="360" w:lineRule="auto"/>
        <w:jc w:val="center"/>
        <w:rPr>
          <w:rFonts w:hint="eastAsia"/>
          <w:b/>
          <w:color w:val="000000" w:themeColor="text1"/>
          <w:sz w:val="36"/>
          <w:szCs w:val="36"/>
          <w:highlight w:val="none"/>
          <w14:textFill>
            <w14:solidFill>
              <w14:schemeClr w14:val="tx1"/>
            </w14:solidFill>
          </w14:textFill>
        </w:rPr>
      </w:pPr>
    </w:p>
    <w:p w14:paraId="4E743BB9">
      <w:pPr>
        <w:pageBreakBefore w:val="0"/>
        <w:kinsoku/>
        <w:wordWrap/>
        <w:overflowPunct/>
        <w:bidi w:val="0"/>
        <w:adjustRightInd w:val="0"/>
        <w:snapToGrid w:val="0"/>
        <w:spacing w:line="360" w:lineRule="auto"/>
        <w:jc w:val="center"/>
        <w:rPr>
          <w:rFonts w:hint="eastAsia"/>
          <w:b/>
          <w:color w:val="000000" w:themeColor="text1"/>
          <w:sz w:val="36"/>
          <w:szCs w:val="36"/>
          <w:highlight w:val="none"/>
          <w14:textFill>
            <w14:solidFill>
              <w14:schemeClr w14:val="tx1"/>
            </w14:solidFill>
          </w14:textFill>
        </w:rPr>
        <w:sectPr>
          <w:headerReference r:id="rId3" w:type="default"/>
          <w:footerReference r:id="rId4" w:type="default"/>
          <w:pgSz w:w="11906" w:h="16838"/>
          <w:pgMar w:top="1440" w:right="1468" w:bottom="1440" w:left="1621" w:header="851" w:footer="992" w:gutter="0"/>
          <w:pgNumType w:fmt="decimal" w:start="1"/>
          <w:cols w:space="720" w:num="1"/>
          <w:docGrid w:type="lines" w:linePitch="312" w:charSpace="0"/>
        </w:sectPr>
      </w:pPr>
    </w:p>
    <w:p w14:paraId="1DF5BBE6">
      <w:pPr>
        <w:pageBreakBefore w:val="0"/>
        <w:kinsoku/>
        <w:wordWrap/>
        <w:overflowPunct/>
        <w:bidi w:val="0"/>
        <w:adjustRightInd w:val="0"/>
        <w:snapToGrid w:val="0"/>
        <w:spacing w:line="360" w:lineRule="auto"/>
        <w:jc w:val="center"/>
        <w:rPr>
          <w:rFonts w:hint="eastAsia" w:ascii="宋体" w:hAnsi="宋体"/>
          <w:color w:val="000000" w:themeColor="text1"/>
          <w:sz w:val="24"/>
          <w:szCs w:val="24"/>
          <w:highlight w:val="none"/>
          <w14:textFill>
            <w14:solidFill>
              <w14:schemeClr w14:val="tx1"/>
            </w14:solidFill>
          </w14:textFill>
        </w:rPr>
      </w:pPr>
      <w:r>
        <w:rPr>
          <w:rFonts w:hint="eastAsia"/>
          <w:b/>
          <w:color w:val="000000" w:themeColor="text1"/>
          <w:sz w:val="36"/>
          <w:szCs w:val="36"/>
          <w:highlight w:val="none"/>
          <w14:textFill>
            <w14:solidFill>
              <w14:schemeClr w14:val="tx1"/>
            </w14:solidFill>
          </w14:textFill>
        </w:rPr>
        <w:t>安全文明设施制作工程合同</w:t>
      </w:r>
    </w:p>
    <w:p w14:paraId="1F516F25">
      <w:pPr>
        <w:pageBreakBefore w:val="0"/>
        <w:kinsoku/>
        <w:wordWrap/>
        <w:overflowPunct/>
        <w:topLinePunct w:val="0"/>
        <w:bidi w:val="0"/>
        <w:adjustRightInd w:val="0"/>
        <w:snapToGrid w:val="0"/>
        <w:spacing w:line="360" w:lineRule="auto"/>
        <w:ind w:left="0" w:leftChars="0" w:firstLine="482" w:firstLineChars="2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kern w:val="0"/>
          <w:sz w:val="24"/>
          <w:szCs w:val="24"/>
          <w:highlight w:val="none"/>
          <w:lang w:val="en-US" w:eastAsia="zh-CN" w:bidi="ar-SA"/>
          <w14:textFill>
            <w14:solidFill>
              <w14:schemeClr w14:val="tx1"/>
            </w14:solidFill>
          </w14:textFill>
        </w:rPr>
        <w:t>承包人</w:t>
      </w:r>
      <w:r>
        <w:rPr>
          <w:rFonts w:hint="eastAsia" w:ascii="宋体" w:hAnsi="宋体" w:eastAsia="宋体" w:cs="宋体"/>
          <w:b/>
          <w:color w:val="000000" w:themeColor="text1"/>
          <w:sz w:val="24"/>
          <w:szCs w:val="24"/>
          <w:highlight w:val="none"/>
          <w14:textFill>
            <w14:solidFill>
              <w14:schemeClr w14:val="tx1"/>
            </w14:solidFill>
          </w14:textFill>
        </w:rPr>
        <w:t>：</w:t>
      </w:r>
      <w:r>
        <w:rPr>
          <w:rFonts w:hint="eastAsia" w:ascii="宋体" w:hAnsi="宋体" w:eastAsia="宋体" w:cs="宋体"/>
          <w:b/>
          <w:color w:val="000000" w:themeColor="text1"/>
          <w:sz w:val="24"/>
          <w:szCs w:val="24"/>
          <w:highlight w:val="none"/>
          <w:u w:val="single"/>
          <w:lang w:val="en-US" w:eastAsia="zh-CN"/>
          <w14:textFill>
            <w14:solidFill>
              <w14:schemeClr w14:val="tx1"/>
            </w14:solidFill>
          </w14:textFill>
        </w:rPr>
        <w:t xml:space="preserve">安徽建工水利开发投资集团有限公司 </w:t>
      </w:r>
      <w:r>
        <w:rPr>
          <w:rFonts w:hint="eastAsia" w:ascii="宋体" w:hAnsi="宋体" w:eastAsia="宋体" w:cs="宋体"/>
          <w:color w:val="000000" w:themeColor="text1"/>
          <w:sz w:val="24"/>
          <w:szCs w:val="24"/>
          <w:highlight w:val="none"/>
          <w14:textFill>
            <w14:solidFill>
              <w14:schemeClr w14:val="tx1"/>
            </w14:solidFill>
          </w14:textFill>
        </w:rPr>
        <w:t xml:space="preserve"> （以下简称“甲方”）</w:t>
      </w:r>
    </w:p>
    <w:p w14:paraId="5B6C448E">
      <w:pPr>
        <w:pageBreakBefore w:val="0"/>
        <w:kinsoku/>
        <w:wordWrap/>
        <w:overflowPunct/>
        <w:topLinePunct w:val="0"/>
        <w:bidi w:val="0"/>
        <w:adjustRightInd w:val="0"/>
        <w:snapToGrid w:val="0"/>
        <w:spacing w:line="360" w:lineRule="auto"/>
        <w:ind w:left="0" w:leftChars="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b/>
          <w:color w:val="000000" w:themeColor="text1"/>
          <w:kern w:val="0"/>
          <w:sz w:val="24"/>
          <w:szCs w:val="24"/>
          <w:highlight w:val="none"/>
          <w:lang w:val="en-US" w:eastAsia="zh-CN" w:bidi="ar-SA"/>
          <w14:textFill>
            <w14:solidFill>
              <w14:schemeClr w14:val="tx1"/>
            </w14:solidFill>
          </w14:textFill>
        </w:rPr>
        <w:t>劳务分包人</w:t>
      </w:r>
      <w:r>
        <w:rPr>
          <w:rFonts w:hint="eastAsia" w:ascii="宋体" w:hAnsi="宋体" w:eastAsia="宋体" w:cs="宋体"/>
          <w:b/>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b/>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（以下简称“乙方”）</w:t>
      </w:r>
    </w:p>
    <w:p w14:paraId="381219B4">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鉴于甲方已与建设单位</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签订</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合同</w:t>
      </w:r>
      <w:r>
        <w:rPr>
          <w:rFonts w:hint="eastAsia" w:ascii="宋体" w:hAnsi="宋体" w:eastAsia="宋体" w:cs="宋体"/>
          <w:color w:val="000000" w:themeColor="text1"/>
          <w:sz w:val="24"/>
          <w:szCs w:val="24"/>
          <w:highlight w:val="none"/>
          <w:lang w:eastAsia="zh-CN"/>
          <w14:textFill>
            <w14:solidFill>
              <w14:schemeClr w14:val="tx1"/>
            </w14:solidFill>
          </w14:textFill>
        </w:rPr>
        <w:t>（简称“总包合同”，下同），乙方已充分了解总包合同工期进度、质量标准与技术要求。</w:t>
      </w:r>
      <w:r>
        <w:rPr>
          <w:rFonts w:hint="eastAsia" w:ascii="宋体" w:hAnsi="宋体" w:eastAsia="宋体" w:cs="宋体"/>
          <w:color w:val="000000" w:themeColor="text1"/>
          <w:sz w:val="24"/>
          <w:szCs w:val="24"/>
          <w:highlight w:val="none"/>
          <w14:textFill>
            <w14:solidFill>
              <w14:schemeClr w14:val="tx1"/>
            </w14:solidFill>
          </w14:textFill>
        </w:rPr>
        <w:t>双方依照《中华人民共和国民法典》、《中华人民共和国建筑法》</w:t>
      </w:r>
      <w:r>
        <w:rPr>
          <w:rFonts w:hint="eastAsia" w:ascii="宋体" w:hAnsi="宋体" w:eastAsia="宋体" w:cs="宋体"/>
          <w:color w:val="000000" w:themeColor="text1"/>
          <w:sz w:val="24"/>
          <w:szCs w:val="24"/>
          <w:highlight w:val="none"/>
          <w:lang w:eastAsia="zh-CN"/>
          <w14:textFill>
            <w14:solidFill>
              <w14:schemeClr w14:val="tx1"/>
            </w14:solidFill>
          </w14:textFill>
        </w:rPr>
        <w:t>、《中华人民共和国安全生产法》</w:t>
      </w:r>
      <w:r>
        <w:rPr>
          <w:rFonts w:hint="eastAsia" w:ascii="宋体" w:hAnsi="宋体" w:eastAsia="宋体" w:cs="宋体"/>
          <w:color w:val="000000" w:themeColor="text1"/>
          <w:sz w:val="24"/>
          <w:szCs w:val="24"/>
          <w:highlight w:val="none"/>
          <w14:textFill>
            <w14:solidFill>
              <w14:schemeClr w14:val="tx1"/>
            </w14:solidFill>
          </w14:textFill>
        </w:rPr>
        <w:t>及其它有关法律、行政法规，遵循平等、自愿、公平和诚实信用的原则，就</w:t>
      </w:r>
      <w:r>
        <w:rPr>
          <w:rFonts w:hint="eastAsia" w:ascii="宋体" w:hAnsi="宋体" w:eastAsia="宋体" w:cs="宋体"/>
          <w:color w:val="000000" w:themeColor="text1"/>
          <w:sz w:val="24"/>
          <w:szCs w:val="24"/>
          <w:highlight w:val="none"/>
          <w:lang w:eastAsia="zh-CN"/>
          <w14:textFill>
            <w14:solidFill>
              <w14:schemeClr w14:val="tx1"/>
            </w14:solidFill>
          </w14:textFill>
        </w:rPr>
        <w:t>劳务分包</w:t>
      </w:r>
      <w:r>
        <w:rPr>
          <w:rFonts w:hint="eastAsia" w:ascii="宋体" w:hAnsi="宋体" w:eastAsia="宋体" w:cs="宋体"/>
          <w:color w:val="000000" w:themeColor="text1"/>
          <w:sz w:val="24"/>
          <w:szCs w:val="24"/>
          <w:highlight w:val="none"/>
          <w14:textFill>
            <w14:solidFill>
              <w14:schemeClr w14:val="tx1"/>
            </w14:solidFill>
          </w14:textFill>
        </w:rPr>
        <w:t>事项协商达成一致，订立本合同。</w:t>
      </w:r>
    </w:p>
    <w:p w14:paraId="7436CCA3">
      <w:pPr>
        <w:pStyle w:val="6"/>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textAlignment w:val="auto"/>
        <w:rPr>
          <w:rFonts w:hint="eastAsia" w:ascii="宋体" w:hAnsi="宋体" w:eastAsia="宋体" w:cs="宋体"/>
          <w:b/>
          <w:color w:val="000000" w:themeColor="text1"/>
          <w:sz w:val="24"/>
          <w:szCs w:val="24"/>
          <w:highlight w:val="none"/>
          <w:lang w:val="en-US" w:eastAsia="zh-CN"/>
          <w14:textFill>
            <w14:solidFill>
              <w14:schemeClr w14:val="tx1"/>
            </w14:solidFill>
          </w14:textFill>
        </w:rPr>
      </w:pPr>
      <w:bookmarkStart w:id="0" w:name="_Toc384026353"/>
      <w:bookmarkStart w:id="1" w:name="_Toc383940879"/>
      <w:bookmarkStart w:id="2" w:name="_Toc384137524"/>
      <w:bookmarkStart w:id="3" w:name="_Toc389602798"/>
      <w:bookmarkStart w:id="4" w:name="_Toc389663455"/>
      <w:r>
        <w:rPr>
          <w:rFonts w:hint="eastAsia" w:ascii="宋体" w:hAnsi="宋体" w:eastAsia="宋体" w:cs="宋体"/>
          <w:b/>
          <w:color w:val="000000" w:themeColor="text1"/>
          <w:sz w:val="24"/>
          <w:szCs w:val="24"/>
          <w:highlight w:val="none"/>
          <w:lang w:val="en-US" w:eastAsia="zh-CN"/>
          <w14:textFill>
            <w14:solidFill>
              <w14:schemeClr w14:val="tx1"/>
            </w14:solidFill>
          </w14:textFill>
        </w:rPr>
        <w:t>第一条  乙方情况</w:t>
      </w:r>
    </w:p>
    <w:p w14:paraId="1EFC075C">
      <w:pPr>
        <w:keepNext w:val="0"/>
        <w:keepLines w:val="0"/>
        <w:pageBreakBefore w:val="0"/>
        <w:widowControl/>
        <w:kinsoku/>
        <w:wordWrap/>
        <w:overflowPunct/>
        <w:topLinePunct w:val="0"/>
        <w:autoSpaceDE/>
        <w:autoSpaceDN/>
        <w:bidi w:val="0"/>
        <w:adjustRightInd w:val="0"/>
        <w:snapToGrid w:val="0"/>
        <w:spacing w:line="360" w:lineRule="auto"/>
        <w:ind w:leftChars="0" w:firstLine="482" w:firstLineChars="200"/>
        <w:jc w:val="both"/>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1.1</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14:textFill>
            <w14:solidFill>
              <w14:schemeClr w14:val="tx1"/>
            </w14:solidFill>
          </w14:textFill>
        </w:rPr>
        <w:t>企业法人营业执照</w:t>
      </w:r>
    </w:p>
    <w:p w14:paraId="48CB7369">
      <w:pPr>
        <w:keepNext w:val="0"/>
        <w:keepLines w:val="0"/>
        <w:pageBreakBefore w:val="0"/>
        <w:widowControl/>
        <w:kinsoku/>
        <w:wordWrap/>
        <w:overflowPunct/>
        <w:topLinePunct w:val="0"/>
        <w:autoSpaceDE/>
        <w:autoSpaceDN/>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统一社会信用代码：</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p>
    <w:p w14:paraId="1BB94BEA">
      <w:pPr>
        <w:keepNext w:val="0"/>
        <w:keepLines w:val="0"/>
        <w:pageBreakBefore w:val="0"/>
        <w:widowControl/>
        <w:kinsoku/>
        <w:wordWrap/>
        <w:overflowPunct/>
        <w:topLinePunct w:val="0"/>
        <w:autoSpaceDE/>
        <w:autoSpaceDN/>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法定代表人姓名：</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p>
    <w:p w14:paraId="4256D15B">
      <w:pPr>
        <w:keepNext w:val="0"/>
        <w:keepLines w:val="0"/>
        <w:pageBreakBefore w:val="0"/>
        <w:widowControl/>
        <w:kinsoku/>
        <w:wordWrap/>
        <w:overflowPunct/>
        <w:topLinePunct w:val="0"/>
        <w:autoSpaceDE/>
        <w:autoSpaceDN/>
        <w:bidi w:val="0"/>
        <w:adjustRightInd w:val="0"/>
        <w:snapToGrid w:val="0"/>
        <w:spacing w:line="360" w:lineRule="auto"/>
        <w:ind w:leftChars="0" w:firstLine="482" w:firstLineChars="200"/>
        <w:jc w:val="both"/>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1.2</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14:textFill>
            <w14:solidFill>
              <w14:schemeClr w14:val="tx1"/>
            </w14:solidFill>
          </w14:textFill>
        </w:rPr>
        <w:t>企业资质证书</w:t>
      </w:r>
    </w:p>
    <w:p w14:paraId="6D9C5A24">
      <w:pPr>
        <w:keepNext w:val="0"/>
        <w:keepLines w:val="0"/>
        <w:pageBreakBefore w:val="0"/>
        <w:widowControl/>
        <w:kinsoku/>
        <w:wordWrap/>
        <w:overflowPunct/>
        <w:topLinePunct w:val="0"/>
        <w:autoSpaceDE/>
        <w:autoSpaceDN/>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资质证书编号：</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p>
    <w:p w14:paraId="20ADB8BD">
      <w:pPr>
        <w:keepNext w:val="0"/>
        <w:keepLines w:val="0"/>
        <w:pageBreakBefore w:val="0"/>
        <w:widowControl/>
        <w:kinsoku/>
        <w:wordWrap/>
        <w:overflowPunct/>
        <w:topLinePunct w:val="0"/>
        <w:autoSpaceDE/>
        <w:autoSpaceDN/>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发证机关：</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p>
    <w:p w14:paraId="7743FE73">
      <w:pPr>
        <w:keepNext w:val="0"/>
        <w:keepLines w:val="0"/>
        <w:pageBreakBefore w:val="0"/>
        <w:widowControl/>
        <w:kinsoku/>
        <w:wordWrap/>
        <w:overflowPunct/>
        <w:topLinePunct w:val="0"/>
        <w:autoSpaceDE/>
        <w:autoSpaceDN/>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资质专业及等级：</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p>
    <w:p w14:paraId="7CF33E1E">
      <w:pPr>
        <w:keepNext w:val="0"/>
        <w:keepLines w:val="0"/>
        <w:pageBreakBefore w:val="0"/>
        <w:widowControl/>
        <w:kinsoku/>
        <w:wordWrap/>
        <w:overflowPunct/>
        <w:topLinePunct w:val="0"/>
        <w:autoSpaceDE/>
        <w:autoSpaceDN/>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复审时间及有效期：</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p>
    <w:p w14:paraId="74B02181">
      <w:pPr>
        <w:keepNext w:val="0"/>
        <w:keepLines w:val="0"/>
        <w:pageBreakBefore w:val="0"/>
        <w:widowControl/>
        <w:kinsoku/>
        <w:wordWrap/>
        <w:overflowPunct/>
        <w:topLinePunct w:val="0"/>
        <w:autoSpaceDE/>
        <w:autoSpaceDN/>
        <w:bidi w:val="0"/>
        <w:adjustRightInd w:val="0"/>
        <w:snapToGrid w:val="0"/>
        <w:spacing w:line="360" w:lineRule="auto"/>
        <w:ind w:leftChars="0" w:firstLine="482" w:firstLineChars="200"/>
        <w:jc w:val="both"/>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1.3</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14:textFill>
            <w14:solidFill>
              <w14:schemeClr w14:val="tx1"/>
            </w14:solidFill>
          </w14:textFill>
        </w:rPr>
        <w:t>安全生产许可证</w:t>
      </w:r>
    </w:p>
    <w:p w14:paraId="5F931DFD">
      <w:pPr>
        <w:keepNext w:val="0"/>
        <w:keepLines w:val="0"/>
        <w:pageBreakBefore w:val="0"/>
        <w:widowControl/>
        <w:kinsoku/>
        <w:wordWrap/>
        <w:overflowPunct/>
        <w:topLinePunct w:val="0"/>
        <w:autoSpaceDE/>
        <w:autoSpaceDN/>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安全生产许可证编号：</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p>
    <w:p w14:paraId="71995E52">
      <w:pPr>
        <w:keepNext w:val="0"/>
        <w:keepLines w:val="0"/>
        <w:pageBreakBefore w:val="0"/>
        <w:widowControl/>
        <w:kinsoku/>
        <w:wordWrap/>
        <w:overflowPunct/>
        <w:topLinePunct w:val="0"/>
        <w:autoSpaceDE/>
        <w:autoSpaceDN/>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许可范围：</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p>
    <w:p w14:paraId="06CA657A">
      <w:pPr>
        <w:keepNext w:val="0"/>
        <w:keepLines w:val="0"/>
        <w:pageBreakBefore w:val="0"/>
        <w:widowControl/>
        <w:kinsoku/>
        <w:wordWrap/>
        <w:overflowPunct/>
        <w:topLinePunct w:val="0"/>
        <w:autoSpaceDE/>
        <w:autoSpaceDN/>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有效期：</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p>
    <w:p w14:paraId="30DD40B4">
      <w:pPr>
        <w:keepNext w:val="0"/>
        <w:keepLines w:val="0"/>
        <w:pageBreakBefore w:val="0"/>
        <w:widowControl/>
        <w:kinsoku/>
        <w:wordWrap/>
        <w:overflowPunct/>
        <w:topLinePunct w:val="0"/>
        <w:autoSpaceDE/>
        <w:autoSpaceDN/>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 w:val="0"/>
          <w:bCs w:val="0"/>
          <w:color w:val="000000" w:themeColor="text1"/>
          <w:sz w:val="24"/>
          <w:szCs w:val="24"/>
          <w:highlight w:val="none"/>
          <w14:textFill>
            <w14:solidFill>
              <w14:schemeClr w14:val="tx1"/>
            </w14:solidFill>
          </w14:textFill>
        </w:rPr>
        <w:t>1.4</w:t>
      </w: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乙方</w:t>
      </w:r>
      <w:r>
        <w:rPr>
          <w:rFonts w:hint="eastAsia" w:ascii="宋体" w:hAnsi="宋体" w:eastAsia="宋体" w:cs="宋体"/>
          <w:color w:val="000000" w:themeColor="text1"/>
          <w:sz w:val="24"/>
          <w:szCs w:val="24"/>
          <w:highlight w:val="none"/>
          <w14:textFill>
            <w14:solidFill>
              <w14:schemeClr w14:val="tx1"/>
            </w14:solidFill>
          </w14:textFill>
        </w:rPr>
        <w:t>为：</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纳税人</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291E6A4E">
      <w:pPr>
        <w:pStyle w:val="2"/>
        <w:pageBreakBefore w:val="0"/>
        <w:widowControl w:val="0"/>
        <w:kinsoku/>
        <w:wordWrap/>
        <w:overflowPunct/>
        <w:topLinePunct w:val="0"/>
        <w:autoSpaceDE/>
        <w:autoSpaceDN/>
        <w:bidi w:val="0"/>
        <w:adjustRightInd w:val="0"/>
        <w:snapToGrid w:val="0"/>
        <w:spacing w:line="360" w:lineRule="auto"/>
        <w:ind w:left="0" w:leftChars="0" w:firstLine="482"/>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第二条</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劳务工作对象、范围及内容</w:t>
      </w:r>
      <w:r>
        <w:rPr>
          <w:rFonts w:hint="eastAsia" w:ascii="宋体" w:hAnsi="宋体" w:eastAsia="宋体" w:cs="宋体"/>
          <w:color w:val="000000" w:themeColor="text1"/>
          <w:sz w:val="24"/>
          <w:szCs w:val="24"/>
          <w:highlight w:val="none"/>
          <w14:textFill>
            <w14:solidFill>
              <w14:schemeClr w14:val="tx1"/>
            </w14:solidFill>
          </w14:textFill>
        </w:rPr>
        <w:t xml:space="preserve">    </w:t>
      </w:r>
    </w:p>
    <w:p w14:paraId="071CDC0B">
      <w:pPr>
        <w:pageBreakBefore w:val="0"/>
        <w:widowControl w:val="0"/>
        <w:kinsoku/>
        <w:wordWrap/>
        <w:overflowPunct/>
        <w:topLinePunct w:val="0"/>
        <w:autoSpaceDE/>
        <w:autoSpaceDN/>
        <w:bidi w:val="0"/>
        <w:adjustRightInd w:val="0"/>
        <w:snapToGrid w:val="0"/>
        <w:spacing w:line="360" w:lineRule="auto"/>
        <w:ind w:leftChars="0" w:firstLine="480" w:firstLineChars="200"/>
        <w:textAlignment w:val="auto"/>
        <w:rPr>
          <w:rFonts w:hint="eastAsia" w:ascii="宋体" w:hAnsi="宋体" w:eastAsia="宋体" w:cs="宋体"/>
          <w:color w:val="000000" w:themeColor="text1"/>
          <w:sz w:val="24"/>
          <w:szCs w:val="24"/>
          <w:highlight w:val="none"/>
          <w:u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2.1 </w:t>
      </w:r>
      <w:r>
        <w:rPr>
          <w:rFonts w:hint="eastAsia" w:ascii="宋体" w:hAnsi="宋体" w:eastAsia="宋体" w:cs="宋体"/>
          <w:color w:val="000000" w:themeColor="text1"/>
          <w:sz w:val="24"/>
          <w:szCs w:val="24"/>
          <w:highlight w:val="none"/>
          <w14:textFill>
            <w14:solidFill>
              <w14:schemeClr w14:val="tx1"/>
            </w14:solidFill>
          </w14:textFill>
        </w:rPr>
        <w:t>工程名称：</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G4京港澳高速岳长扩容工程一标段项目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 xml:space="preserve"> </w:t>
      </w:r>
    </w:p>
    <w:p w14:paraId="32F5055D">
      <w:pPr>
        <w:pageBreakBefore w:val="0"/>
        <w:widowControl w:val="0"/>
        <w:kinsoku/>
        <w:wordWrap/>
        <w:overflowPunct/>
        <w:topLinePunct w:val="0"/>
        <w:autoSpaceDE/>
        <w:autoSpaceDN/>
        <w:bidi w:val="0"/>
        <w:adjustRightInd w:val="0"/>
        <w:snapToGrid w:val="0"/>
        <w:spacing w:line="360" w:lineRule="auto"/>
        <w:ind w:leftChars="0" w:firstLine="480" w:firstLineChars="200"/>
        <w:textAlignment w:val="auto"/>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2.2 </w:t>
      </w:r>
      <w:r>
        <w:rPr>
          <w:rFonts w:hint="eastAsia" w:ascii="宋体" w:hAnsi="宋体" w:eastAsia="宋体" w:cs="宋体"/>
          <w:color w:val="000000" w:themeColor="text1"/>
          <w:sz w:val="24"/>
          <w:szCs w:val="24"/>
          <w:highlight w:val="none"/>
          <w14:textFill>
            <w14:solidFill>
              <w14:schemeClr w14:val="tx1"/>
            </w14:solidFill>
          </w14:textFill>
        </w:rPr>
        <w:t>工程地点：</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湖南省岳阳市岳阳县新墙镇</w:t>
      </w:r>
    </w:p>
    <w:p w14:paraId="4260252B">
      <w:pPr>
        <w:pageBreakBefore w:val="0"/>
        <w:widowControl w:val="0"/>
        <w:kinsoku/>
        <w:wordWrap/>
        <w:overflowPunct/>
        <w:topLinePunct w:val="0"/>
        <w:autoSpaceDE/>
        <w:autoSpaceDN/>
        <w:bidi w:val="0"/>
        <w:adjustRightInd w:val="0"/>
        <w:snapToGrid w:val="0"/>
        <w:spacing w:line="360" w:lineRule="auto"/>
        <w:ind w:leftChars="0" w:firstLine="480" w:firstLineChars="200"/>
        <w:textAlignment w:val="auto"/>
        <w:rPr>
          <w:rFonts w:hint="default"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2.3 </w:t>
      </w:r>
      <w:r>
        <w:rPr>
          <w:rFonts w:hint="eastAsia" w:ascii="宋体" w:hAnsi="宋体" w:eastAsia="宋体" w:cs="宋体"/>
          <w:color w:val="000000" w:themeColor="text1"/>
          <w:sz w:val="24"/>
          <w:szCs w:val="24"/>
          <w:highlight w:val="none"/>
          <w14:textFill>
            <w14:solidFill>
              <w14:schemeClr w14:val="tx1"/>
            </w14:solidFill>
          </w14:textFill>
        </w:rPr>
        <w:t>分包作业范围及内容：</w:t>
      </w:r>
      <w:bookmarkEnd w:id="0"/>
      <w:bookmarkEnd w:id="1"/>
      <w:bookmarkEnd w:id="2"/>
      <w:r>
        <w:rPr>
          <w:rFonts w:hint="eastAsia" w:ascii="宋体" w:hAnsi="宋体" w:eastAsia="宋体" w:cs="宋体"/>
          <w:color w:val="000000" w:themeColor="text1"/>
          <w:sz w:val="24"/>
          <w:szCs w:val="24"/>
          <w:highlight w:val="none"/>
          <w:u w:val="single"/>
          <w14:textFill>
            <w14:solidFill>
              <w14:schemeClr w14:val="tx1"/>
            </w14:solidFill>
          </w14:textFill>
        </w:rPr>
        <w:t>安全文明设施制作工程</w:t>
      </w:r>
    </w:p>
    <w:p w14:paraId="566D2A59">
      <w:pPr>
        <w:pStyle w:val="2"/>
        <w:pageBreakBefore w:val="0"/>
        <w:kinsoku/>
        <w:wordWrap/>
        <w:overflowPunct/>
        <w:topLinePunct w:val="0"/>
        <w:bidi w:val="0"/>
        <w:adjustRightInd w:val="0"/>
        <w:snapToGrid w:val="0"/>
        <w:spacing w:line="360" w:lineRule="auto"/>
        <w:ind w:left="0" w:leftChars="0" w:firstLine="482"/>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第三条</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分包作业期限</w:t>
      </w:r>
      <w:bookmarkEnd w:id="3"/>
      <w:bookmarkEnd w:id="4"/>
      <w:r>
        <w:rPr>
          <w:rFonts w:hint="eastAsia" w:ascii="宋体" w:hAnsi="宋体" w:eastAsia="宋体" w:cs="宋体"/>
          <w:color w:val="000000" w:themeColor="text1"/>
          <w:sz w:val="24"/>
          <w:szCs w:val="24"/>
          <w:highlight w:val="none"/>
          <w:lang w:eastAsia="zh-CN"/>
          <w14:textFill>
            <w14:solidFill>
              <w14:schemeClr w14:val="tx1"/>
            </w14:solidFill>
          </w14:textFill>
        </w:rPr>
        <w:t xml:space="preserve">   </w:t>
      </w:r>
    </w:p>
    <w:p w14:paraId="0CB26841">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3.1 </w:t>
      </w:r>
      <w:r>
        <w:rPr>
          <w:rFonts w:hint="eastAsia" w:ascii="宋体" w:hAnsi="宋体" w:eastAsia="宋体" w:cs="宋体"/>
          <w:color w:val="000000" w:themeColor="text1"/>
          <w:sz w:val="24"/>
          <w:szCs w:val="24"/>
          <w:highlight w:val="none"/>
          <w14:textFill>
            <w14:solidFill>
              <w14:schemeClr w14:val="tx1"/>
            </w14:solidFill>
          </w14:textFill>
        </w:rPr>
        <w:t>作业总日历天数为：</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45</w:t>
      </w:r>
      <w:r>
        <w:rPr>
          <w:rFonts w:hint="eastAsia" w:ascii="宋体" w:hAnsi="宋体" w:eastAsia="宋体" w:cs="宋体"/>
          <w:color w:val="000000" w:themeColor="text1"/>
          <w:sz w:val="24"/>
          <w:szCs w:val="24"/>
          <w:highlight w:val="none"/>
          <w14:textFill>
            <w14:solidFill>
              <w14:schemeClr w14:val="tx1"/>
            </w14:solidFill>
          </w14:textFill>
        </w:rPr>
        <w:t>天</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计划开工日期</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2026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年</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月</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日</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计划完工日期</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2026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年</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月</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日，</w:t>
      </w:r>
      <w:r>
        <w:rPr>
          <w:rFonts w:hint="eastAsia" w:ascii="宋体" w:hAnsi="宋体" w:eastAsia="宋体" w:cs="宋体"/>
          <w:color w:val="000000" w:themeColor="text1"/>
          <w:sz w:val="24"/>
          <w:szCs w:val="24"/>
          <w:highlight w:val="none"/>
          <w:lang w:eastAsia="zh-CN"/>
          <w14:textFill>
            <w14:solidFill>
              <w14:schemeClr w14:val="tx1"/>
            </w14:solidFill>
          </w14:textFill>
        </w:rPr>
        <w:t>关键节点工期：</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sz w:val="24"/>
          <w:szCs w:val="24"/>
          <w:highlight w:val="none"/>
          <w:u w:val="single"/>
          <w:lang w:val="en-US" w:eastAsia="zh-CN"/>
        </w:rPr>
        <w:t xml:space="preserve">/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具体开工时</w:t>
      </w:r>
      <w:r>
        <w:rPr>
          <w:rFonts w:hint="eastAsia" w:ascii="宋体" w:hAnsi="宋体" w:eastAsia="宋体" w:cs="宋体"/>
          <w:color w:val="000000" w:themeColor="text1"/>
          <w:sz w:val="24"/>
          <w:szCs w:val="24"/>
          <w:highlight w:val="none"/>
          <w14:textFill>
            <w14:solidFill>
              <w14:schemeClr w14:val="tx1"/>
            </w14:solidFill>
          </w14:textFill>
        </w:rPr>
        <w:t>间以甲方通知时间为准。</w:t>
      </w:r>
      <w:r>
        <w:rPr>
          <w:rFonts w:hint="eastAsia" w:ascii="宋体" w:hAnsi="宋体" w:eastAsia="宋体" w:cs="宋体"/>
          <w:color w:val="000000" w:themeColor="text1"/>
          <w:sz w:val="24"/>
          <w:szCs w:val="24"/>
          <w:highlight w:val="none"/>
          <w:lang w:eastAsia="zh-CN"/>
          <w14:textFill>
            <w14:solidFill>
              <w14:schemeClr w14:val="tx1"/>
            </w14:solidFill>
          </w14:textFill>
        </w:rPr>
        <w:t>乙方应按甲方安排的工作计划进场和退场，进、退场费用由乙方承担。</w:t>
      </w:r>
    </w:p>
    <w:p w14:paraId="6925126B">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3.2 </w:t>
      </w:r>
      <w:r>
        <w:rPr>
          <w:rFonts w:hint="eastAsia" w:ascii="宋体" w:hAnsi="宋体" w:eastAsia="宋体" w:cs="宋体"/>
          <w:color w:val="000000" w:themeColor="text1"/>
          <w:sz w:val="24"/>
          <w:szCs w:val="24"/>
          <w:highlight w:val="none"/>
          <w14:textFill>
            <w14:solidFill>
              <w14:schemeClr w14:val="tx1"/>
            </w14:solidFill>
          </w14:textFill>
        </w:rPr>
        <w:t>乙方应按照合同约定工期在人力、资金、</w:t>
      </w:r>
      <w:r>
        <w:rPr>
          <w:rFonts w:hint="eastAsia" w:ascii="宋体" w:hAnsi="宋体" w:eastAsia="宋体" w:cs="宋体"/>
          <w:color w:val="000000" w:themeColor="text1"/>
          <w:sz w:val="24"/>
          <w:szCs w:val="24"/>
          <w:highlight w:val="none"/>
          <w:lang w:eastAsia="zh-CN"/>
          <w14:textFill>
            <w14:solidFill>
              <w14:schemeClr w14:val="tx1"/>
            </w14:solidFill>
          </w14:textFill>
        </w:rPr>
        <w:t>小型及辅助</w:t>
      </w:r>
      <w:r>
        <w:rPr>
          <w:rFonts w:hint="eastAsia" w:ascii="宋体" w:hAnsi="宋体" w:eastAsia="宋体" w:cs="宋体"/>
          <w:color w:val="000000" w:themeColor="text1"/>
          <w:sz w:val="24"/>
          <w:szCs w:val="24"/>
          <w:highlight w:val="none"/>
          <w14:textFill>
            <w14:solidFill>
              <w14:schemeClr w14:val="tx1"/>
            </w14:solidFill>
          </w14:textFill>
        </w:rPr>
        <w:t>设备等方面予以充分保证，确保甲方总工期目标的实现。</w:t>
      </w:r>
    </w:p>
    <w:p w14:paraId="66277298">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3.3 </w:t>
      </w:r>
      <w:r>
        <w:rPr>
          <w:rFonts w:hint="eastAsia" w:ascii="宋体" w:hAnsi="宋体" w:eastAsia="宋体" w:cs="宋体"/>
          <w:color w:val="000000" w:themeColor="text1"/>
          <w:sz w:val="24"/>
          <w:szCs w:val="24"/>
          <w:highlight w:val="none"/>
          <w14:textFill>
            <w14:solidFill>
              <w14:schemeClr w14:val="tx1"/>
            </w14:solidFill>
          </w14:textFill>
        </w:rPr>
        <w:t>甲方根据</w:t>
      </w:r>
      <w:r>
        <w:rPr>
          <w:rFonts w:hint="eastAsia" w:ascii="宋体" w:hAnsi="宋体" w:eastAsia="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总工期及分</w:t>
      </w:r>
      <w:r>
        <w:rPr>
          <w:rFonts w:hint="eastAsia" w:ascii="宋体" w:hAnsi="宋体" w:eastAsia="宋体" w:cs="宋体"/>
          <w:color w:val="000000" w:themeColor="text1"/>
          <w:sz w:val="24"/>
          <w:szCs w:val="24"/>
          <w:highlight w:val="none"/>
          <w:lang w:eastAsia="zh-CN"/>
          <w14:textFill>
            <w14:solidFill>
              <w14:schemeClr w14:val="tx1"/>
            </w14:solidFill>
          </w14:textFill>
        </w:rPr>
        <w:t>部分</w:t>
      </w:r>
      <w:r>
        <w:rPr>
          <w:rFonts w:hint="eastAsia" w:ascii="宋体" w:hAnsi="宋体" w:eastAsia="宋体" w:cs="宋体"/>
          <w:color w:val="000000" w:themeColor="text1"/>
          <w:sz w:val="24"/>
          <w:szCs w:val="24"/>
          <w:highlight w:val="none"/>
          <w14:textFill>
            <w14:solidFill>
              <w14:schemeClr w14:val="tx1"/>
            </w14:solidFill>
          </w14:textFill>
        </w:rPr>
        <w:t>项工期要求下达详细施工计划（含节点计划），乙方必须严格执行。</w:t>
      </w:r>
    </w:p>
    <w:p w14:paraId="5ED70D1B">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strike w:val="0"/>
          <w:dstrike w:val="0"/>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3.4 乙方</w:t>
      </w:r>
      <w:r>
        <w:rPr>
          <w:rFonts w:hint="eastAsia" w:ascii="宋体" w:hAnsi="宋体" w:eastAsia="宋体" w:cs="宋体"/>
          <w:color w:val="000000" w:themeColor="text1"/>
          <w:sz w:val="24"/>
          <w:szCs w:val="24"/>
          <w:highlight w:val="none"/>
          <w14:textFill>
            <w14:solidFill>
              <w14:schemeClr w14:val="tx1"/>
            </w14:solidFill>
          </w14:textFill>
        </w:rPr>
        <w:t>未能按本合同工期和甲方及</w:t>
      </w:r>
      <w:r>
        <w:rPr>
          <w:rFonts w:hint="eastAsia" w:ascii="宋体" w:hAnsi="宋体" w:eastAsia="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的要求完成</w:t>
      </w:r>
      <w:r>
        <w:rPr>
          <w:rFonts w:hint="eastAsia" w:ascii="宋体" w:hAnsi="宋体" w:eastAsia="宋体" w:cs="宋体"/>
          <w:color w:val="000000" w:themeColor="text1"/>
          <w:sz w:val="24"/>
          <w:szCs w:val="24"/>
          <w:highlight w:val="none"/>
          <w:lang w:eastAsia="zh-CN"/>
          <w14:textFill>
            <w14:solidFill>
              <w14:schemeClr w14:val="tx1"/>
            </w14:solidFill>
          </w14:textFill>
        </w:rPr>
        <w:t>劳务作业</w:t>
      </w:r>
      <w:r>
        <w:rPr>
          <w:rFonts w:hint="eastAsia" w:ascii="宋体" w:hAnsi="宋体" w:eastAsia="宋体" w:cs="宋体"/>
          <w:color w:val="000000" w:themeColor="text1"/>
          <w:sz w:val="24"/>
          <w:szCs w:val="24"/>
          <w:highlight w:val="none"/>
          <w14:textFill>
            <w14:solidFill>
              <w14:schemeClr w14:val="tx1"/>
            </w14:solidFill>
          </w14:textFill>
        </w:rPr>
        <w:t>，每延期一日，应向甲方支付</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2000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违约金；已造成或预期造成工期延误不能实现甲方合同目的，甲方有权单方面解除合同，也有权将本合同工程中的一部分</w:t>
      </w:r>
      <w:r>
        <w:rPr>
          <w:rFonts w:hint="eastAsia" w:ascii="宋体" w:hAnsi="宋体" w:eastAsia="宋体" w:cs="宋体"/>
          <w:color w:val="000000" w:themeColor="text1"/>
          <w:sz w:val="24"/>
          <w:szCs w:val="24"/>
          <w:highlight w:val="none"/>
          <w:lang w:eastAsia="zh-CN"/>
          <w14:textFill>
            <w14:solidFill>
              <w14:schemeClr w14:val="tx1"/>
            </w14:solidFill>
          </w14:textFill>
        </w:rPr>
        <w:t>直至全部</w:t>
      </w:r>
      <w:r>
        <w:rPr>
          <w:rFonts w:hint="eastAsia" w:ascii="宋体" w:hAnsi="宋体" w:eastAsia="宋体" w:cs="宋体"/>
          <w:color w:val="000000" w:themeColor="text1"/>
          <w:sz w:val="24"/>
          <w:szCs w:val="24"/>
          <w:highlight w:val="none"/>
          <w14:textFill>
            <w14:solidFill>
              <w14:schemeClr w14:val="tx1"/>
            </w14:solidFill>
          </w14:textFill>
        </w:rPr>
        <w:t>工作交由他人完成或自行完成。造成的工期延误和甲方的损失由乙方承担</w:t>
      </w:r>
      <w:r>
        <w:rPr>
          <w:rFonts w:hint="eastAsia" w:ascii="宋体" w:hAnsi="宋体" w:eastAsia="宋体" w:cs="宋体"/>
          <w:strike w:val="0"/>
          <w:dstrike w:val="0"/>
          <w:color w:val="000000" w:themeColor="text1"/>
          <w:sz w:val="24"/>
          <w:szCs w:val="24"/>
          <w:highlight w:val="none"/>
          <w:lang w:eastAsia="zh-CN"/>
          <w14:textFill>
            <w14:solidFill>
              <w14:schemeClr w14:val="tx1"/>
            </w14:solidFill>
          </w14:textFill>
        </w:rPr>
        <w:t>。</w:t>
      </w:r>
    </w:p>
    <w:p w14:paraId="2535CBE9">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5 </w:t>
      </w:r>
      <w:r>
        <w:rPr>
          <w:rFonts w:hint="eastAsia" w:ascii="宋体" w:hAnsi="宋体" w:eastAsia="宋体" w:cs="宋体"/>
          <w:color w:val="000000" w:themeColor="text1"/>
          <w:sz w:val="24"/>
          <w:szCs w:val="24"/>
          <w:highlight w:val="none"/>
          <w14:textFill>
            <w14:solidFill>
              <w14:schemeClr w14:val="tx1"/>
            </w14:solidFill>
          </w14:textFill>
        </w:rPr>
        <w:t>合同执行</w:t>
      </w:r>
      <w:r>
        <w:rPr>
          <w:rFonts w:hint="eastAsia" w:ascii="宋体" w:hAnsi="宋体" w:eastAsia="宋体" w:cs="宋体"/>
          <w:color w:val="000000" w:themeColor="text1"/>
          <w:sz w:val="24"/>
          <w:szCs w:val="24"/>
          <w:highlight w:val="none"/>
          <w:lang w:eastAsia="zh-CN"/>
          <w14:textFill>
            <w14:solidFill>
              <w14:schemeClr w14:val="tx1"/>
            </w14:solidFill>
          </w14:textFill>
        </w:rPr>
        <w:t>过程中</w:t>
      </w:r>
      <w:r>
        <w:rPr>
          <w:rFonts w:hint="eastAsia" w:ascii="宋体" w:hAnsi="宋体" w:eastAsia="宋体" w:cs="宋体"/>
          <w:color w:val="000000" w:themeColor="text1"/>
          <w:sz w:val="24"/>
          <w:szCs w:val="24"/>
          <w:highlight w:val="none"/>
          <w14:textFill>
            <w14:solidFill>
              <w14:schemeClr w14:val="tx1"/>
            </w14:solidFill>
          </w14:textFill>
        </w:rPr>
        <w:t>，因政府、</w:t>
      </w:r>
      <w:r>
        <w:rPr>
          <w:rFonts w:hint="eastAsia" w:ascii="宋体" w:hAnsi="宋体" w:eastAsia="宋体" w:cs="宋体"/>
          <w:color w:val="000000" w:themeColor="text1"/>
          <w:sz w:val="24"/>
          <w:szCs w:val="24"/>
          <w:highlight w:val="none"/>
          <w:lang w:eastAsia="zh-CN"/>
          <w14:textFill>
            <w14:solidFill>
              <w14:schemeClr w14:val="tx1"/>
            </w14:solidFill>
          </w14:textFill>
        </w:rPr>
        <w:t>建设单位、不可抗力、征地拆迁、阻工、疫情、环保</w:t>
      </w:r>
      <w:r>
        <w:rPr>
          <w:rFonts w:hint="eastAsia" w:ascii="宋体" w:hAnsi="宋体" w:eastAsia="宋体" w:cs="宋体"/>
          <w:color w:val="000000" w:themeColor="text1"/>
          <w:sz w:val="24"/>
          <w:szCs w:val="24"/>
          <w:highlight w:val="none"/>
          <w14:textFill>
            <w14:solidFill>
              <w14:schemeClr w14:val="tx1"/>
            </w14:solidFill>
          </w14:textFill>
        </w:rPr>
        <w:t>等</w:t>
      </w:r>
      <w:r>
        <w:rPr>
          <w:rFonts w:hint="eastAsia" w:ascii="宋体" w:hAnsi="宋体" w:eastAsia="宋体" w:cs="宋体"/>
          <w:color w:val="000000" w:themeColor="text1"/>
          <w:sz w:val="24"/>
          <w:szCs w:val="24"/>
          <w:highlight w:val="none"/>
          <w:lang w:eastAsia="zh-CN"/>
          <w14:textFill>
            <w14:solidFill>
              <w14:schemeClr w14:val="tx1"/>
            </w14:solidFill>
          </w14:textFill>
        </w:rPr>
        <w:t>非甲方</w:t>
      </w:r>
      <w:r>
        <w:rPr>
          <w:rFonts w:hint="eastAsia" w:ascii="宋体" w:hAnsi="宋体" w:eastAsia="宋体" w:cs="宋体"/>
          <w:color w:val="000000" w:themeColor="text1"/>
          <w:sz w:val="24"/>
          <w:szCs w:val="24"/>
          <w:highlight w:val="none"/>
          <w14:textFill>
            <w14:solidFill>
              <w14:schemeClr w14:val="tx1"/>
            </w14:solidFill>
          </w14:textFill>
        </w:rPr>
        <w:t>原因导致项目不能及时开工或停工、窝工给乙方造成的人员、</w:t>
      </w:r>
      <w:r>
        <w:rPr>
          <w:rFonts w:hint="eastAsia" w:ascii="宋体" w:hAnsi="宋体" w:eastAsia="宋体" w:cs="宋体"/>
          <w:color w:val="000000" w:themeColor="text1"/>
          <w:sz w:val="24"/>
          <w:szCs w:val="24"/>
          <w:highlight w:val="none"/>
          <w:lang w:eastAsia="zh-CN"/>
          <w14:textFill>
            <w14:solidFill>
              <w14:schemeClr w14:val="tx1"/>
            </w14:solidFill>
          </w14:textFill>
        </w:rPr>
        <w:t>小型及辅助</w:t>
      </w:r>
      <w:r>
        <w:rPr>
          <w:rFonts w:hint="eastAsia" w:ascii="宋体" w:hAnsi="宋体" w:eastAsia="宋体" w:cs="宋体"/>
          <w:color w:val="000000" w:themeColor="text1"/>
          <w:sz w:val="24"/>
          <w:szCs w:val="24"/>
          <w:highlight w:val="none"/>
          <w14:textFill>
            <w14:solidFill>
              <w14:schemeClr w14:val="tx1"/>
            </w14:solidFill>
          </w14:textFill>
        </w:rPr>
        <w:t>设备误工损失等风险已计入</w:t>
      </w:r>
      <w:r>
        <w:rPr>
          <w:rFonts w:hint="eastAsia" w:ascii="宋体" w:hAnsi="宋体" w:eastAsia="宋体" w:cs="宋体"/>
          <w:color w:val="000000" w:themeColor="text1"/>
          <w:sz w:val="24"/>
          <w:szCs w:val="24"/>
          <w:highlight w:val="none"/>
          <w:lang w:eastAsia="zh-CN"/>
          <w14:textFill>
            <w14:solidFill>
              <w14:schemeClr w14:val="tx1"/>
            </w14:solidFill>
          </w14:textFill>
        </w:rPr>
        <w:t>劳务作业单价中，不再另行增加费用，乙方也不得由此提出任何索赔和补偿。</w:t>
      </w:r>
    </w:p>
    <w:p w14:paraId="0EEC2EF7">
      <w:pPr>
        <w:pStyle w:val="6"/>
        <w:keepNext w:val="0"/>
        <w:keepLines w:val="0"/>
        <w:pageBreakBefore w:val="0"/>
        <w:kinsoku/>
        <w:wordWrap/>
        <w:overflowPunct/>
        <w:topLinePunct w:val="0"/>
        <w:bidi w:val="0"/>
        <w:adjustRightInd w:val="0"/>
        <w:snapToGrid w:val="0"/>
        <w:spacing w:line="360" w:lineRule="auto"/>
        <w:ind w:left="0" w:leftChars="0" w:firstLine="361" w:firstLineChars="150"/>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第四条</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14:textFill>
            <w14:solidFill>
              <w14:schemeClr w14:val="tx1"/>
            </w14:solidFill>
          </w14:textFill>
        </w:rPr>
        <w:t>双方代表</w:t>
      </w:r>
    </w:p>
    <w:p w14:paraId="7D64E52D">
      <w:pPr>
        <w:pStyle w:val="6"/>
        <w:keepNext w:val="0"/>
        <w:keepLines w:val="0"/>
        <w:pageBreakBefore w:val="0"/>
        <w:kinsoku/>
        <w:wordWrap/>
        <w:overflowPunct/>
        <w:topLinePunct w:val="0"/>
        <w:bidi w:val="0"/>
        <w:adjustRightInd w:val="0"/>
        <w:snapToGrid w:val="0"/>
        <w:spacing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甲方</w:t>
      </w:r>
      <w:r>
        <w:rPr>
          <w:rFonts w:hint="eastAsia" w:ascii="宋体" w:hAnsi="宋体" w:eastAsia="宋体" w:cs="宋体"/>
          <w:color w:val="000000" w:themeColor="text1"/>
          <w:sz w:val="24"/>
          <w:szCs w:val="24"/>
          <w:highlight w:val="none"/>
          <w:lang w:eastAsia="zh-CN"/>
          <w14:textFill>
            <w14:solidFill>
              <w14:schemeClr w14:val="tx1"/>
            </w14:solidFill>
          </w14:textFill>
        </w:rPr>
        <w:t>项目</w:t>
      </w:r>
      <w:r>
        <w:rPr>
          <w:rFonts w:hint="eastAsia" w:ascii="宋体" w:hAnsi="宋体" w:eastAsia="宋体" w:cs="宋体"/>
          <w:color w:val="000000" w:themeColor="text1"/>
          <w:sz w:val="24"/>
          <w:szCs w:val="24"/>
          <w:highlight w:val="none"/>
          <w:lang w:val="en-US" w:eastAsia="zh-CN"/>
          <w14:textFill>
            <w14:solidFill>
              <w14:schemeClr w14:val="tx1"/>
            </w14:solidFill>
          </w14:textFill>
        </w:rPr>
        <w:t>负责人</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，负责本工程安全质量</w:t>
      </w:r>
      <w:r>
        <w:rPr>
          <w:rFonts w:hint="eastAsia" w:ascii="宋体" w:hAnsi="宋体" w:eastAsia="宋体" w:cs="宋体"/>
          <w:color w:val="000000" w:themeColor="text1"/>
          <w:sz w:val="24"/>
          <w:szCs w:val="24"/>
          <w:highlight w:val="none"/>
          <w:lang w:eastAsia="zh-CN"/>
          <w14:textFill>
            <w14:solidFill>
              <w14:schemeClr w14:val="tx1"/>
            </w14:solidFill>
          </w14:textFill>
        </w:rPr>
        <w:t>监察</w:t>
      </w:r>
      <w:r>
        <w:rPr>
          <w:rFonts w:hint="eastAsia" w:ascii="宋体" w:hAnsi="宋体" w:eastAsia="宋体" w:cs="宋体"/>
          <w:color w:val="000000" w:themeColor="text1"/>
          <w:sz w:val="24"/>
          <w:szCs w:val="24"/>
          <w:highlight w:val="none"/>
          <w14:textFill>
            <w14:solidFill>
              <w14:schemeClr w14:val="tx1"/>
            </w14:solidFill>
          </w14:textFill>
        </w:rPr>
        <w:t>，进度及质量控制、检查及其它事项，负责审批结算资料等文件，签发或发布相关指令。</w:t>
      </w:r>
    </w:p>
    <w:p w14:paraId="5B270864">
      <w:pPr>
        <w:pStyle w:val="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w:t>
      </w:r>
      <w:r>
        <w:rPr>
          <w:rFonts w:hint="eastAsia" w:ascii="宋体" w:hAnsi="宋体" w:eastAsia="宋体" w:cs="宋体"/>
          <w:color w:val="000000" w:themeColor="text1"/>
          <w:sz w:val="24"/>
          <w:szCs w:val="24"/>
          <w:highlight w:val="none"/>
          <w:lang w:eastAsia="zh-CN"/>
          <w14:textFill>
            <w14:solidFill>
              <w14:schemeClr w14:val="tx1"/>
            </w14:solidFill>
          </w14:textFill>
        </w:rPr>
        <w:t>现场负责人</w:t>
      </w:r>
      <w:r>
        <w:rPr>
          <w:rFonts w:hint="eastAsia" w:ascii="宋体" w:hAnsi="宋体" w:eastAsia="宋体" w:cs="宋体"/>
          <w:color w:val="000000" w:themeColor="text1"/>
          <w:sz w:val="24"/>
          <w:szCs w:val="24"/>
          <w:highlight w:val="none"/>
          <w14:textFill>
            <w14:solidFill>
              <w14:schemeClr w14:val="tx1"/>
            </w14:solidFill>
          </w14:textFill>
        </w:rPr>
        <w:t>为：</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，身份证号：</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联系电话：</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负责本合同工作内容</w:t>
      </w:r>
      <w:r>
        <w:rPr>
          <w:rFonts w:hint="eastAsia" w:ascii="宋体" w:hAnsi="宋体" w:eastAsia="宋体" w:cs="宋体"/>
          <w:color w:val="000000" w:themeColor="text1"/>
          <w:sz w:val="24"/>
          <w:szCs w:val="24"/>
          <w:highlight w:val="none"/>
          <w:lang w:eastAsia="zh-CN"/>
          <w14:textFill>
            <w14:solidFill>
              <w14:schemeClr w14:val="tx1"/>
            </w14:solidFill>
          </w14:textFill>
        </w:rPr>
        <w:t>的</w:t>
      </w:r>
      <w:r>
        <w:rPr>
          <w:rFonts w:hint="eastAsia" w:ascii="宋体" w:hAnsi="宋体" w:eastAsia="宋体" w:cs="宋体"/>
          <w:color w:val="000000" w:themeColor="text1"/>
          <w:sz w:val="24"/>
          <w:szCs w:val="24"/>
          <w:highlight w:val="none"/>
          <w14:textFill>
            <w14:solidFill>
              <w14:schemeClr w14:val="tx1"/>
            </w14:solidFill>
          </w14:textFill>
        </w:rPr>
        <w:t>组织实施，</w:t>
      </w:r>
      <w:r>
        <w:rPr>
          <w:rFonts w:hint="eastAsia" w:ascii="宋体" w:hAnsi="宋体" w:eastAsia="宋体" w:cs="宋体"/>
          <w:color w:val="000000" w:themeColor="text1"/>
          <w:sz w:val="24"/>
          <w:szCs w:val="24"/>
          <w:highlight w:val="none"/>
          <w:lang w:eastAsia="zh-CN"/>
          <w14:textFill>
            <w14:solidFill>
              <w14:schemeClr w14:val="tx1"/>
            </w14:solidFill>
          </w14:textFill>
        </w:rPr>
        <w:t>办理</w:t>
      </w:r>
      <w:r>
        <w:rPr>
          <w:rFonts w:hint="eastAsia" w:ascii="宋体" w:hAnsi="宋体" w:eastAsia="宋体" w:cs="宋体"/>
          <w:color w:val="000000" w:themeColor="text1"/>
          <w:sz w:val="24"/>
          <w:szCs w:val="24"/>
          <w:highlight w:val="none"/>
          <w14:textFill>
            <w14:solidFill>
              <w14:schemeClr w14:val="tx1"/>
            </w14:solidFill>
          </w14:textFill>
        </w:rPr>
        <w:t>结算</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签订</w:t>
      </w:r>
      <w:r>
        <w:rPr>
          <w:rFonts w:hint="eastAsia" w:ascii="宋体" w:hAnsi="宋体" w:eastAsia="宋体" w:cs="宋体"/>
          <w:color w:val="000000" w:themeColor="text1"/>
          <w:sz w:val="24"/>
          <w:szCs w:val="24"/>
          <w:highlight w:val="none"/>
          <w:lang w:eastAsia="zh-CN"/>
          <w14:textFill>
            <w14:solidFill>
              <w14:schemeClr w14:val="tx1"/>
            </w14:solidFill>
          </w14:textFill>
        </w:rPr>
        <w:t>合同和</w:t>
      </w:r>
      <w:r>
        <w:rPr>
          <w:rFonts w:hint="eastAsia" w:ascii="宋体" w:hAnsi="宋体" w:eastAsia="宋体" w:cs="宋体"/>
          <w:color w:val="000000" w:themeColor="text1"/>
          <w:sz w:val="24"/>
          <w:szCs w:val="24"/>
          <w:highlight w:val="none"/>
          <w14:textFill>
            <w14:solidFill>
              <w14:schemeClr w14:val="tx1"/>
            </w14:solidFill>
          </w14:textFill>
        </w:rPr>
        <w:t>补充协议</w:t>
      </w:r>
      <w:r>
        <w:rPr>
          <w:rFonts w:hint="eastAsia" w:ascii="宋体" w:hAnsi="宋体" w:eastAsia="宋体" w:cs="宋体"/>
          <w:color w:val="000000" w:themeColor="text1"/>
          <w:sz w:val="24"/>
          <w:szCs w:val="24"/>
          <w:highlight w:val="none"/>
          <w:lang w:eastAsia="zh-CN"/>
          <w14:textFill>
            <w14:solidFill>
              <w14:schemeClr w14:val="tx1"/>
            </w14:solidFill>
          </w14:textFill>
        </w:rPr>
        <w:t>，以及</w:t>
      </w:r>
      <w:r>
        <w:rPr>
          <w:rFonts w:hint="eastAsia" w:ascii="宋体" w:hAnsi="宋体" w:eastAsia="宋体" w:cs="宋体"/>
          <w:color w:val="000000" w:themeColor="text1"/>
          <w:sz w:val="24"/>
          <w:szCs w:val="24"/>
          <w:highlight w:val="none"/>
          <w14:textFill>
            <w14:solidFill>
              <w14:schemeClr w14:val="tx1"/>
            </w14:solidFill>
          </w14:textFill>
        </w:rPr>
        <w:t>其他书面往来文件等相关事宜</w:t>
      </w:r>
      <w:r>
        <w:rPr>
          <w:rFonts w:hint="eastAsia" w:ascii="宋体" w:hAnsi="宋体" w:eastAsia="宋体" w:cs="宋体"/>
          <w:color w:val="000000" w:themeColor="text1"/>
          <w:sz w:val="24"/>
          <w:szCs w:val="24"/>
          <w:highlight w:val="none"/>
          <w:lang w:eastAsia="zh-CN"/>
          <w14:textFill>
            <w14:solidFill>
              <w14:schemeClr w14:val="tx1"/>
            </w14:solidFill>
          </w14:textFill>
        </w:rPr>
        <w:t>，具体</w:t>
      </w:r>
      <w:r>
        <w:rPr>
          <w:rFonts w:hint="eastAsia" w:ascii="宋体" w:hAnsi="宋体" w:eastAsia="宋体" w:cs="宋体"/>
          <w:color w:val="000000" w:themeColor="text1"/>
          <w:sz w:val="24"/>
          <w:szCs w:val="24"/>
          <w:highlight w:val="none"/>
          <w:lang w:val="en-US" w:eastAsia="zh-CN"/>
          <w14:textFill>
            <w14:solidFill>
              <w14:schemeClr w14:val="tx1"/>
            </w14:solidFill>
          </w14:textFill>
        </w:rPr>
        <w:t>以</w:t>
      </w:r>
      <w:r>
        <w:rPr>
          <w:rFonts w:hint="eastAsia" w:ascii="宋体" w:hAnsi="宋体" w:eastAsia="宋体" w:cs="宋体"/>
          <w:color w:val="000000" w:themeColor="text1"/>
          <w:sz w:val="24"/>
          <w:szCs w:val="24"/>
          <w:highlight w:val="none"/>
          <w:lang w:eastAsia="zh-CN"/>
          <w14:textFill>
            <w14:solidFill>
              <w14:schemeClr w14:val="tx1"/>
            </w14:solidFill>
          </w14:textFill>
        </w:rPr>
        <w:t>授权委托书</w:t>
      </w:r>
      <w:r>
        <w:rPr>
          <w:rFonts w:hint="eastAsia" w:ascii="宋体" w:hAnsi="宋体" w:eastAsia="宋体" w:cs="宋体"/>
          <w:color w:val="000000" w:themeColor="text1"/>
          <w:sz w:val="24"/>
          <w:szCs w:val="24"/>
          <w:highlight w:val="none"/>
          <w:lang w:val="en-US" w:eastAsia="zh-CN"/>
          <w14:textFill>
            <w14:solidFill>
              <w14:schemeClr w14:val="tx1"/>
            </w14:solidFill>
          </w14:textFill>
        </w:rPr>
        <w:t>为准</w:t>
      </w:r>
      <w:r>
        <w:rPr>
          <w:rFonts w:hint="eastAsia" w:ascii="宋体" w:hAnsi="宋体" w:eastAsia="宋体" w:cs="宋体"/>
          <w:color w:val="000000" w:themeColor="text1"/>
          <w:sz w:val="24"/>
          <w:szCs w:val="24"/>
          <w:highlight w:val="none"/>
          <w:lang w:eastAsia="zh-CN"/>
          <w14:textFill>
            <w14:solidFill>
              <w14:schemeClr w14:val="tx1"/>
            </w14:solidFill>
          </w14:textFill>
        </w:rPr>
        <w:t>（附件十）</w:t>
      </w:r>
      <w:r>
        <w:rPr>
          <w:rFonts w:hint="eastAsia" w:ascii="宋体" w:hAnsi="宋体" w:eastAsia="宋体" w:cs="宋体"/>
          <w:color w:val="000000" w:themeColor="text1"/>
          <w:sz w:val="24"/>
          <w:szCs w:val="24"/>
          <w:highlight w:val="none"/>
          <w14:textFill>
            <w14:solidFill>
              <w14:schemeClr w14:val="tx1"/>
            </w14:solidFill>
          </w14:textFill>
        </w:rPr>
        <w:t>。</w:t>
      </w:r>
    </w:p>
    <w:p w14:paraId="50D5ECC9">
      <w:pPr>
        <w:pStyle w:val="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14:textFill>
            <w14:solidFill>
              <w14:schemeClr w14:val="tx1"/>
            </w14:solidFill>
          </w14:textFill>
        </w:rPr>
        <w:t>.3 乙方原则上不允许更换现场</w:t>
      </w:r>
      <w:r>
        <w:rPr>
          <w:rFonts w:hint="eastAsia" w:ascii="宋体" w:hAnsi="宋体" w:eastAsia="宋体" w:cs="宋体"/>
          <w:color w:val="000000" w:themeColor="text1"/>
          <w:sz w:val="24"/>
          <w:szCs w:val="24"/>
          <w:highlight w:val="none"/>
          <w:lang w:eastAsia="zh-CN"/>
          <w14:textFill>
            <w14:solidFill>
              <w14:schemeClr w14:val="tx1"/>
            </w14:solidFill>
          </w14:textFill>
        </w:rPr>
        <w:t>负责人。乙方若需更换现场负责人，应</w:t>
      </w:r>
      <w:r>
        <w:rPr>
          <w:rFonts w:hint="eastAsia" w:ascii="宋体" w:hAnsi="宋体" w:eastAsia="宋体" w:cs="宋体"/>
          <w:color w:val="000000" w:themeColor="text1"/>
          <w:sz w:val="24"/>
          <w:szCs w:val="24"/>
          <w:highlight w:val="none"/>
          <w:lang w:val="en-US" w:eastAsia="zh-CN"/>
          <w14:textFill>
            <w14:solidFill>
              <w14:schemeClr w14:val="tx1"/>
            </w14:solidFill>
          </w14:textFill>
        </w:rPr>
        <w:t>提前14天</w:t>
      </w:r>
      <w:r>
        <w:rPr>
          <w:rFonts w:hint="eastAsia" w:ascii="宋体" w:hAnsi="宋体" w:eastAsia="宋体" w:cs="宋体"/>
          <w:color w:val="000000" w:themeColor="text1"/>
          <w:sz w:val="24"/>
          <w:szCs w:val="24"/>
          <w:highlight w:val="none"/>
          <w:lang w:eastAsia="zh-CN"/>
          <w14:textFill>
            <w14:solidFill>
              <w14:schemeClr w14:val="tx1"/>
            </w14:solidFill>
          </w14:textFill>
        </w:rPr>
        <w:t>书面通知甲方并征得甲方同意，且另向甲方出具授权委托书</w:t>
      </w:r>
      <w:r>
        <w:rPr>
          <w:rFonts w:hint="eastAsia" w:ascii="宋体" w:hAnsi="宋体" w:eastAsia="宋体" w:cs="宋体"/>
          <w:color w:val="000000" w:themeColor="text1"/>
          <w:sz w:val="24"/>
          <w:szCs w:val="24"/>
          <w:highlight w:val="none"/>
          <w14:textFill>
            <w14:solidFill>
              <w14:schemeClr w14:val="tx1"/>
            </w14:solidFill>
          </w14:textFill>
        </w:rPr>
        <w:t>。甲方有权要求撤换不能胜任本职工作的乙方</w:t>
      </w:r>
      <w:r>
        <w:rPr>
          <w:rFonts w:hint="eastAsia" w:ascii="宋体" w:hAnsi="宋体" w:eastAsia="宋体" w:cs="宋体"/>
          <w:color w:val="000000" w:themeColor="text1"/>
          <w:sz w:val="24"/>
          <w:szCs w:val="24"/>
          <w:highlight w:val="none"/>
          <w:lang w:eastAsia="zh-CN"/>
          <w14:textFill>
            <w14:solidFill>
              <w14:schemeClr w14:val="tx1"/>
            </w14:solidFill>
          </w14:textFill>
        </w:rPr>
        <w:t>现场负责人</w:t>
      </w:r>
      <w:r>
        <w:rPr>
          <w:rFonts w:hint="eastAsia" w:ascii="宋体" w:hAnsi="宋体" w:eastAsia="宋体" w:cs="宋体"/>
          <w:color w:val="000000" w:themeColor="text1"/>
          <w:sz w:val="24"/>
          <w:szCs w:val="24"/>
          <w:highlight w:val="none"/>
          <w14:textFill>
            <w14:solidFill>
              <w14:schemeClr w14:val="tx1"/>
            </w14:solidFill>
          </w14:textFill>
        </w:rPr>
        <w:t>和其他人员，乙方应予以撤换。</w:t>
      </w:r>
    </w:p>
    <w:p w14:paraId="0DF97948">
      <w:pPr>
        <w:pStyle w:val="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4.4 乙方现场负责人、技术负责人、质量负责人、安全负责人等主要管理人员（附件四）每月在施工现场的时间</w:t>
      </w:r>
      <w:r>
        <w:rPr>
          <w:rFonts w:hint="eastAsia" w:ascii="宋体" w:hAnsi="宋体" w:eastAsia="宋体" w:cs="宋体"/>
          <w:color w:val="000000" w:themeColor="text1"/>
          <w:sz w:val="24"/>
          <w:szCs w:val="24"/>
          <w:highlight w:val="none"/>
          <w14:textFill>
            <w14:solidFill>
              <w14:schemeClr w14:val="tx1"/>
            </w14:solidFill>
          </w14:textFill>
        </w:rPr>
        <w:t>不</w:t>
      </w:r>
      <w:r>
        <w:rPr>
          <w:rFonts w:hint="eastAsia" w:ascii="宋体" w:hAnsi="宋体" w:eastAsia="宋体" w:cs="宋体"/>
          <w:color w:val="000000" w:themeColor="text1"/>
          <w:sz w:val="24"/>
          <w:szCs w:val="24"/>
          <w:highlight w:val="none"/>
          <w:lang w:val="en-US" w:eastAsia="zh-CN"/>
          <w14:textFill>
            <w14:solidFill>
              <w14:schemeClr w14:val="tx1"/>
            </w14:solidFill>
          </w14:textFill>
        </w:rPr>
        <w:t>得低于22天，如有特殊情况,经甲方批准后方可离开，未向甲方项目部履行请假手续擅自离开现场的，甲方有权按每人每次</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hAnsi="宋体" w:eastAsia="宋体" w:cs="宋体"/>
          <w:color w:val="000000" w:themeColor="text1"/>
          <w:sz w:val="24"/>
          <w:szCs w:val="24"/>
          <w:highlight w:val="none"/>
          <w:u w:val="single"/>
          <w:lang w:val="en-US" w:eastAsia="zh-CN"/>
          <w14:textFill>
            <w14:solidFill>
              <w14:schemeClr w14:val="tx1"/>
            </w14:solidFill>
          </w14:textFill>
        </w:rPr>
        <w:t>1000</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元标准计算违约金，从乙方劳务费中扣除。</w:t>
      </w:r>
    </w:p>
    <w:p w14:paraId="6B4D2C10">
      <w:pPr>
        <w:pStyle w:val="6"/>
        <w:keepNext w:val="0"/>
        <w:keepLines w:val="0"/>
        <w:pageBreakBefore w:val="0"/>
        <w:kinsoku/>
        <w:wordWrap/>
        <w:overflowPunct/>
        <w:topLinePunct w:val="0"/>
        <w:bidi w:val="0"/>
        <w:adjustRightInd w:val="0"/>
        <w:snapToGrid w:val="0"/>
        <w:spacing w:line="360" w:lineRule="auto"/>
        <w:ind w:left="0" w:leftChars="0" w:firstLine="482" w:firstLineChars="200"/>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第五条</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14:textFill>
            <w14:solidFill>
              <w14:schemeClr w14:val="tx1"/>
            </w14:solidFill>
          </w14:textFill>
        </w:rPr>
        <w:t>合同价款</w:t>
      </w:r>
    </w:p>
    <w:p w14:paraId="0F50F452">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合同总价：本合同</w:t>
      </w:r>
      <w:r>
        <w:rPr>
          <w:rFonts w:hint="eastAsia" w:ascii="宋体" w:hAnsi="宋体" w:eastAsia="宋体" w:cs="宋体"/>
          <w:color w:val="000000" w:themeColor="text1"/>
          <w:sz w:val="24"/>
          <w:szCs w:val="24"/>
          <w:highlight w:val="none"/>
          <w:lang w:eastAsia="zh-CN"/>
          <w14:textFill>
            <w14:solidFill>
              <w14:schemeClr w14:val="tx1"/>
            </w14:solidFill>
          </w14:textFill>
        </w:rPr>
        <w:t>含增值税劳务作业费</w:t>
      </w:r>
      <w:r>
        <w:rPr>
          <w:rFonts w:hint="eastAsia" w:ascii="宋体" w:hAnsi="宋体" w:eastAsia="宋体" w:cs="宋体"/>
          <w:color w:val="000000" w:themeColor="text1"/>
          <w:sz w:val="24"/>
          <w:szCs w:val="24"/>
          <w:highlight w:val="none"/>
          <w14:textFill>
            <w14:solidFill>
              <w14:schemeClr w14:val="tx1"/>
            </w14:solidFill>
          </w14:textFill>
        </w:rPr>
        <w:t>暂定总价</w:t>
      </w:r>
      <w:r>
        <w:rPr>
          <w:rFonts w:hint="eastAsia" w:ascii="宋体" w:hAnsi="宋体" w:eastAsia="宋体" w:cs="宋体"/>
          <w:color w:val="000000" w:themeColor="text1"/>
          <w:sz w:val="24"/>
          <w:szCs w:val="24"/>
          <w:highlight w:val="none"/>
          <w:u w:val="single"/>
          <w:lang w:val="zh-CN"/>
          <w14:textFill>
            <w14:solidFill>
              <w14:schemeClr w14:val="tx1"/>
            </w14:solidFill>
          </w14:textFill>
        </w:rPr>
        <w:t xml:space="preserve"> </w:t>
      </w:r>
      <w:r>
        <w:rPr>
          <w:rFonts w:hint="eastAsia"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元（大写：人民币</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增值税税率为</w:t>
      </w:r>
      <w:r>
        <w:rPr>
          <w:rFonts w:hint="eastAsia"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增值税_</w:t>
      </w:r>
      <w:r>
        <w:rPr>
          <w:rFonts w:hint="eastAsia"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_元（大写：人民币：</w:t>
      </w:r>
      <w:r>
        <w:rPr>
          <w:rFonts w:hint="eastAsia" w:ascii="宋体" w:hAnsi="宋体" w:eastAsia="宋体" w:cs="宋体"/>
          <w:color w:val="000000" w:themeColor="text1"/>
          <w:sz w:val="24"/>
          <w:szCs w:val="24"/>
          <w:highlight w:val="none"/>
          <w:u w:val="single"/>
          <w14:textFill>
            <w14:solidFill>
              <w14:schemeClr w14:val="tx1"/>
            </w14:solidFill>
          </w14:textFill>
        </w:rPr>
        <w:t>_</w:t>
      </w:r>
      <w:r>
        <w:rPr>
          <w:rFonts w:hint="eastAsia"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不</w:t>
      </w:r>
      <w:r>
        <w:rPr>
          <w:rFonts w:hint="eastAsia" w:ascii="宋体" w:hAnsi="宋体" w:eastAsia="宋体" w:cs="宋体"/>
          <w:color w:val="000000" w:themeColor="text1"/>
          <w:sz w:val="24"/>
          <w:szCs w:val="24"/>
          <w:highlight w:val="none"/>
          <w14:textFill>
            <w14:solidFill>
              <w14:schemeClr w14:val="tx1"/>
            </w14:solidFill>
          </w14:textFill>
        </w:rPr>
        <w:t>含增值税</w:t>
      </w:r>
      <w:r>
        <w:rPr>
          <w:rFonts w:hint="eastAsia" w:ascii="宋体" w:hAnsi="宋体" w:eastAsia="宋体" w:cs="宋体"/>
          <w:color w:val="000000" w:themeColor="text1"/>
          <w:sz w:val="24"/>
          <w:szCs w:val="24"/>
          <w:highlight w:val="none"/>
          <w:lang w:eastAsia="zh-CN"/>
          <w14:textFill>
            <w14:solidFill>
              <w14:schemeClr w14:val="tx1"/>
            </w14:solidFill>
          </w14:textFill>
        </w:rPr>
        <w:t>劳务作业费</w:t>
      </w:r>
      <w:r>
        <w:rPr>
          <w:rFonts w:hint="eastAsia" w:ascii="宋体" w:hAnsi="宋体" w:eastAsia="宋体" w:cs="宋体"/>
          <w:color w:val="000000" w:themeColor="text1"/>
          <w:sz w:val="24"/>
          <w:szCs w:val="24"/>
          <w:highlight w:val="none"/>
          <w14:textFill>
            <w14:solidFill>
              <w14:schemeClr w14:val="tx1"/>
            </w14:solidFill>
          </w14:textFill>
        </w:rPr>
        <w:t>暂定总价</w:t>
      </w:r>
      <w:r>
        <w:rPr>
          <w:rFonts w:hint="eastAsia"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元（大写：人民币</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此价格仅为双方签订合同时暂定价格，</w:t>
      </w:r>
      <w:r>
        <w:rPr>
          <w:rFonts w:hint="eastAsia" w:ascii="宋体" w:hAnsi="宋体" w:eastAsia="宋体" w:cs="宋体"/>
          <w:color w:val="000000" w:themeColor="text1"/>
          <w:sz w:val="24"/>
          <w:szCs w:val="24"/>
          <w:highlight w:val="none"/>
          <w:lang w:eastAsia="zh-CN"/>
          <w14:textFill>
            <w14:solidFill>
              <w14:schemeClr w14:val="tx1"/>
            </w14:solidFill>
          </w14:textFill>
        </w:rPr>
        <w:t>最终价款</w:t>
      </w:r>
      <w:r>
        <w:rPr>
          <w:rFonts w:hint="eastAsia" w:ascii="宋体" w:hAnsi="宋体" w:eastAsia="宋体" w:cs="宋体"/>
          <w:color w:val="000000" w:themeColor="text1"/>
          <w:sz w:val="24"/>
          <w:szCs w:val="24"/>
          <w:highlight w:val="none"/>
          <w14:textFill>
            <w14:solidFill>
              <w14:schemeClr w14:val="tx1"/>
            </w14:solidFill>
          </w14:textFill>
        </w:rPr>
        <w:t>以《工</w:t>
      </w:r>
      <w:r>
        <w:rPr>
          <w:rFonts w:hint="eastAsia" w:ascii="宋体" w:hAnsi="宋体" w:eastAsia="宋体" w:cs="宋体"/>
          <w:color w:val="000000" w:themeColor="text1"/>
          <w:sz w:val="24"/>
          <w:szCs w:val="24"/>
          <w:highlight w:val="none"/>
          <w:lang w:eastAsia="zh-CN"/>
          <w14:textFill>
            <w14:solidFill>
              <w14:schemeClr w14:val="tx1"/>
            </w14:solidFill>
          </w14:textFill>
        </w:rPr>
        <w:t>作</w:t>
      </w:r>
      <w:r>
        <w:rPr>
          <w:rFonts w:hint="eastAsia" w:ascii="宋体" w:hAnsi="宋体" w:eastAsia="宋体" w:cs="宋体"/>
          <w:color w:val="000000" w:themeColor="text1"/>
          <w:sz w:val="24"/>
          <w:szCs w:val="24"/>
          <w:highlight w:val="none"/>
          <w14:textFill>
            <w14:solidFill>
              <w14:schemeClr w14:val="tx1"/>
            </w14:solidFill>
          </w14:textFill>
        </w:rPr>
        <w:t>量清单》</w:t>
      </w:r>
      <w:r>
        <w:rPr>
          <w:rFonts w:hint="eastAsia" w:ascii="宋体" w:hAnsi="宋体" w:eastAsia="宋体" w:cs="宋体"/>
          <w:color w:val="000000" w:themeColor="text1"/>
          <w:sz w:val="24"/>
          <w:szCs w:val="24"/>
          <w:highlight w:val="none"/>
          <w:lang w:eastAsia="zh-CN"/>
          <w14:textFill>
            <w14:solidFill>
              <w14:schemeClr w14:val="tx1"/>
            </w14:solidFill>
          </w14:textFill>
        </w:rPr>
        <w:t>（附件一）</w:t>
      </w:r>
      <w:r>
        <w:rPr>
          <w:rFonts w:hint="eastAsia" w:ascii="宋体" w:hAnsi="宋体" w:eastAsia="宋体" w:cs="宋体"/>
          <w:color w:val="000000" w:themeColor="text1"/>
          <w:sz w:val="24"/>
          <w:szCs w:val="24"/>
          <w:highlight w:val="none"/>
          <w14:textFill>
            <w14:solidFill>
              <w14:schemeClr w14:val="tx1"/>
            </w14:solidFill>
          </w14:textFill>
        </w:rPr>
        <w:t>所列细目的单价和实际完成的</w:t>
      </w:r>
      <w:r>
        <w:rPr>
          <w:rFonts w:hint="eastAsia" w:ascii="宋体" w:hAnsi="宋体" w:eastAsia="宋体" w:cs="宋体"/>
          <w:color w:val="000000" w:themeColor="text1"/>
          <w:sz w:val="24"/>
          <w:szCs w:val="24"/>
          <w:highlight w:val="none"/>
          <w:lang w:eastAsia="zh-CN"/>
          <w14:textFill>
            <w14:solidFill>
              <w14:schemeClr w14:val="tx1"/>
            </w14:solidFill>
          </w14:textFill>
        </w:rPr>
        <w:t>经双方结算确认的</w:t>
      </w:r>
      <w:r>
        <w:rPr>
          <w:rFonts w:hint="eastAsia" w:ascii="宋体" w:hAnsi="宋体" w:eastAsia="宋体" w:cs="宋体"/>
          <w:color w:val="000000" w:themeColor="text1"/>
          <w:sz w:val="24"/>
          <w:szCs w:val="24"/>
          <w:highlight w:val="none"/>
          <w14:textFill>
            <w14:solidFill>
              <w14:schemeClr w14:val="tx1"/>
            </w14:solidFill>
          </w14:textFill>
        </w:rPr>
        <w:t>合格数量为准。本合同约定的不含增值税价格不因国家增值税税率变化而变化。若因国家税务政策变化导致增值税率调整，不含增值税</w:t>
      </w:r>
      <w:r>
        <w:rPr>
          <w:rFonts w:hint="eastAsia" w:ascii="宋体" w:hAnsi="宋体" w:eastAsia="宋体" w:cs="宋体"/>
          <w:color w:val="000000" w:themeColor="text1"/>
          <w:sz w:val="24"/>
          <w:szCs w:val="24"/>
          <w:highlight w:val="none"/>
          <w:lang w:val="en-US" w:eastAsia="zh-CN"/>
          <w14:textFill>
            <w14:solidFill>
              <w14:schemeClr w14:val="tx1"/>
            </w14:solidFill>
          </w14:textFill>
        </w:rPr>
        <w:t>价</w:t>
      </w:r>
      <w:r>
        <w:rPr>
          <w:rFonts w:hint="eastAsia" w:ascii="宋体" w:hAnsi="宋体" w:eastAsia="宋体" w:cs="宋体"/>
          <w:color w:val="000000" w:themeColor="text1"/>
          <w:sz w:val="24"/>
          <w:szCs w:val="24"/>
          <w:highlight w:val="none"/>
          <w14:textFill>
            <w14:solidFill>
              <w14:schemeClr w14:val="tx1"/>
            </w14:solidFill>
          </w14:textFill>
        </w:rPr>
        <w:t>不变，具体税金以变更后的税率计算。</w:t>
      </w:r>
    </w:p>
    <w:p w14:paraId="508A72C8">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合同单价：详见《工</w:t>
      </w:r>
      <w:r>
        <w:rPr>
          <w:rFonts w:hint="eastAsia" w:ascii="宋体" w:hAnsi="宋体" w:eastAsia="宋体" w:cs="宋体"/>
          <w:color w:val="000000" w:themeColor="text1"/>
          <w:sz w:val="24"/>
          <w:szCs w:val="24"/>
          <w:highlight w:val="none"/>
          <w:lang w:eastAsia="zh-CN"/>
          <w14:textFill>
            <w14:solidFill>
              <w14:schemeClr w14:val="tx1"/>
            </w14:solidFill>
          </w14:textFill>
        </w:rPr>
        <w:t>作</w:t>
      </w:r>
      <w:r>
        <w:rPr>
          <w:rFonts w:hint="eastAsia" w:ascii="宋体" w:hAnsi="宋体" w:eastAsia="宋体" w:cs="宋体"/>
          <w:color w:val="000000" w:themeColor="text1"/>
          <w:sz w:val="24"/>
          <w:szCs w:val="24"/>
          <w:highlight w:val="none"/>
          <w14:textFill>
            <w14:solidFill>
              <w14:schemeClr w14:val="tx1"/>
            </w14:solidFill>
          </w14:textFill>
        </w:rPr>
        <w:t>量清单》。</w:t>
      </w:r>
    </w:p>
    <w:p w14:paraId="29DD08CE">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14:textFill>
            <w14:solidFill>
              <w14:schemeClr w14:val="tx1"/>
            </w14:solidFill>
          </w14:textFill>
        </w:rPr>
        <w:t>.2.1本合同为</w:t>
      </w:r>
      <w:r>
        <w:rPr>
          <w:rFonts w:hint="eastAsia" w:ascii="宋体" w:hAnsi="宋体" w:eastAsia="宋体" w:cs="宋体"/>
          <w:color w:val="000000" w:themeColor="text1"/>
          <w:sz w:val="24"/>
          <w:szCs w:val="24"/>
          <w:highlight w:val="none"/>
          <w:lang w:eastAsia="zh-CN"/>
          <w14:textFill>
            <w14:solidFill>
              <w14:schemeClr w14:val="tx1"/>
            </w14:solidFill>
          </w14:textFill>
        </w:rPr>
        <w:t>固定</w:t>
      </w:r>
      <w:r>
        <w:rPr>
          <w:rFonts w:hint="eastAsia" w:ascii="宋体" w:hAnsi="宋体" w:eastAsia="宋体" w:cs="宋体"/>
          <w:color w:val="000000" w:themeColor="text1"/>
          <w:sz w:val="24"/>
          <w:szCs w:val="24"/>
          <w:highlight w:val="none"/>
          <w14:textFill>
            <w14:solidFill>
              <w14:schemeClr w14:val="tx1"/>
            </w14:solidFill>
          </w14:textFill>
        </w:rPr>
        <w:t>综合单价合同。在合同履行过程中，甲乙双方不得以任何理由要求调整本合同单价。</w:t>
      </w:r>
    </w:p>
    <w:p w14:paraId="0DA6AA74">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14:textFill>
            <w14:solidFill>
              <w14:schemeClr w14:val="tx1"/>
            </w14:solidFill>
          </w14:textFill>
        </w:rPr>
        <w:t>.2.2</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本合同单价是按总包合同质量标准实施和完成本合同《工</w:t>
      </w:r>
      <w:r>
        <w:rPr>
          <w:rFonts w:hint="eastAsia" w:ascii="宋体" w:hAnsi="宋体" w:eastAsia="宋体" w:cs="宋体"/>
          <w:color w:val="000000" w:themeColor="text1"/>
          <w:sz w:val="24"/>
          <w:szCs w:val="24"/>
          <w:highlight w:val="none"/>
          <w:lang w:eastAsia="zh-CN"/>
          <w14:textFill>
            <w14:solidFill>
              <w14:schemeClr w14:val="tx1"/>
            </w14:solidFill>
          </w14:textFill>
        </w:rPr>
        <w:t>作</w:t>
      </w:r>
      <w:r>
        <w:rPr>
          <w:rFonts w:hint="eastAsia" w:ascii="宋体" w:hAnsi="宋体" w:eastAsia="宋体" w:cs="宋体"/>
          <w:color w:val="000000" w:themeColor="text1"/>
          <w:sz w:val="24"/>
          <w:szCs w:val="24"/>
          <w:highlight w:val="none"/>
          <w14:textFill>
            <w14:solidFill>
              <w14:schemeClr w14:val="tx1"/>
            </w14:solidFill>
          </w14:textFill>
        </w:rPr>
        <w:t>量清单》所列项目所有工作内容的综合单价，除《工</w:t>
      </w:r>
      <w:r>
        <w:rPr>
          <w:rFonts w:hint="eastAsia" w:ascii="宋体" w:hAnsi="宋体" w:eastAsia="宋体" w:cs="宋体"/>
          <w:color w:val="000000" w:themeColor="text1"/>
          <w:sz w:val="24"/>
          <w:szCs w:val="24"/>
          <w:highlight w:val="none"/>
          <w:lang w:eastAsia="zh-CN"/>
          <w14:textFill>
            <w14:solidFill>
              <w14:schemeClr w14:val="tx1"/>
            </w14:solidFill>
          </w14:textFill>
        </w:rPr>
        <w:t>作</w:t>
      </w:r>
      <w:r>
        <w:rPr>
          <w:rFonts w:hint="eastAsia" w:ascii="宋体" w:hAnsi="宋体" w:eastAsia="宋体" w:cs="宋体"/>
          <w:color w:val="000000" w:themeColor="text1"/>
          <w:sz w:val="24"/>
          <w:szCs w:val="24"/>
          <w:highlight w:val="none"/>
          <w14:textFill>
            <w14:solidFill>
              <w14:schemeClr w14:val="tx1"/>
            </w14:solidFill>
          </w14:textFill>
        </w:rPr>
        <w:t>量清单》中注明的以外，合同单价中已包含</w:t>
      </w:r>
      <w:r>
        <w:rPr>
          <w:rFonts w:hint="eastAsia" w:ascii="宋体" w:hAnsi="宋体" w:eastAsia="宋体" w:cs="宋体"/>
          <w:color w:val="000000" w:themeColor="text1"/>
          <w:sz w:val="24"/>
          <w:szCs w:val="24"/>
          <w:highlight w:val="none"/>
          <w:lang w:eastAsia="zh-CN"/>
          <w14:textFill>
            <w14:solidFill>
              <w14:schemeClr w14:val="tx1"/>
            </w14:solidFill>
          </w14:textFill>
        </w:rPr>
        <w:t>但不限于</w:t>
      </w:r>
      <w:r>
        <w:rPr>
          <w:rFonts w:hint="eastAsia" w:ascii="宋体" w:hAnsi="宋体" w:eastAsia="宋体" w:cs="宋体"/>
          <w:color w:val="000000" w:themeColor="text1"/>
          <w:sz w:val="24"/>
          <w:szCs w:val="24"/>
          <w:highlight w:val="none"/>
          <w14:textFill>
            <w14:solidFill>
              <w14:schemeClr w14:val="tx1"/>
            </w14:solidFill>
          </w14:textFill>
        </w:rPr>
        <w:t>乙方为完成</w:t>
      </w:r>
      <w:r>
        <w:rPr>
          <w:rFonts w:hint="eastAsia" w:ascii="宋体" w:hAnsi="宋体" w:eastAsia="宋体" w:cs="宋体"/>
          <w:color w:val="000000" w:themeColor="text1"/>
          <w:sz w:val="24"/>
          <w:szCs w:val="24"/>
          <w:highlight w:val="none"/>
          <w:lang w:eastAsia="zh-CN"/>
          <w14:textFill>
            <w14:solidFill>
              <w14:schemeClr w14:val="tx1"/>
            </w14:solidFill>
          </w14:textFill>
        </w:rPr>
        <w:t>劳务作业</w:t>
      </w:r>
      <w:r>
        <w:rPr>
          <w:rFonts w:hint="eastAsia" w:ascii="宋体" w:hAnsi="宋体" w:eastAsia="宋体" w:cs="宋体"/>
          <w:color w:val="000000" w:themeColor="text1"/>
          <w:sz w:val="24"/>
          <w:szCs w:val="24"/>
          <w:highlight w:val="none"/>
          <w14:textFill>
            <w14:solidFill>
              <w14:schemeClr w14:val="tx1"/>
            </w14:solidFill>
          </w14:textFill>
        </w:rPr>
        <w:t>需要的</w:t>
      </w:r>
      <w:r>
        <w:rPr>
          <w:rFonts w:hint="eastAsia" w:ascii="宋体" w:hAnsi="宋体" w:eastAsia="宋体" w:cs="宋体"/>
          <w:color w:val="000000" w:themeColor="text1"/>
          <w:sz w:val="24"/>
          <w:szCs w:val="24"/>
          <w:highlight w:val="none"/>
          <w:lang w:eastAsia="zh-CN"/>
          <w14:textFill>
            <w14:solidFill>
              <w14:schemeClr w14:val="tx1"/>
            </w14:solidFill>
          </w14:textFill>
        </w:rPr>
        <w:t>人工</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小型及辅助材料设备、安全环保</w:t>
      </w:r>
      <w:r>
        <w:rPr>
          <w:rFonts w:hint="eastAsia" w:ascii="宋体" w:hAnsi="宋体" w:eastAsia="宋体" w:cs="宋体"/>
          <w:color w:val="000000" w:themeColor="text1"/>
          <w:sz w:val="24"/>
          <w:szCs w:val="24"/>
          <w:highlight w:val="none"/>
          <w14:textFill>
            <w14:solidFill>
              <w14:schemeClr w14:val="tx1"/>
            </w14:solidFill>
          </w14:textFill>
        </w:rPr>
        <w:t>文明施工</w:t>
      </w:r>
      <w:r>
        <w:rPr>
          <w:rFonts w:hint="eastAsia" w:ascii="宋体" w:hAnsi="宋体" w:eastAsia="宋体" w:cs="宋体"/>
          <w:color w:val="000000" w:themeColor="text1"/>
          <w:sz w:val="24"/>
          <w:szCs w:val="24"/>
          <w:highlight w:val="none"/>
          <w:lang w:eastAsia="zh-CN"/>
          <w14:textFill>
            <w14:solidFill>
              <w14:schemeClr w14:val="tx1"/>
            </w14:solidFill>
          </w14:textFill>
        </w:rPr>
        <w:t>、进出场调遣、二次搬运、燃油电力、</w:t>
      </w:r>
      <w:r>
        <w:rPr>
          <w:rFonts w:hint="eastAsia" w:ascii="宋体" w:hAnsi="宋体" w:eastAsia="宋体" w:cs="宋体"/>
          <w:color w:val="000000" w:themeColor="text1"/>
          <w:sz w:val="24"/>
          <w:szCs w:val="24"/>
          <w:highlight w:val="none"/>
          <w14:textFill>
            <w14:solidFill>
              <w14:schemeClr w14:val="tx1"/>
            </w14:solidFill>
          </w14:textFill>
        </w:rPr>
        <w:t>保险</w:t>
      </w:r>
      <w:r>
        <w:rPr>
          <w:rFonts w:hint="eastAsia" w:ascii="宋体" w:hAnsi="宋体" w:eastAsia="宋体" w:cs="宋体"/>
          <w:color w:val="000000" w:themeColor="text1"/>
          <w:sz w:val="24"/>
          <w:szCs w:val="24"/>
          <w:highlight w:val="none"/>
          <w:lang w:eastAsia="zh-CN"/>
          <w14:textFill>
            <w14:solidFill>
              <w14:schemeClr w14:val="tx1"/>
            </w14:solidFill>
          </w14:textFill>
        </w:rPr>
        <w:t>及税费；停（窝）工损失、责任赔偿、罚款；</w:t>
      </w:r>
      <w:r>
        <w:rPr>
          <w:rFonts w:hint="eastAsia" w:ascii="宋体" w:hAnsi="宋体" w:eastAsia="宋体" w:cs="宋体"/>
          <w:color w:val="000000" w:themeColor="text1"/>
          <w:sz w:val="24"/>
          <w:szCs w:val="24"/>
          <w:highlight w:val="none"/>
          <w14:textFill>
            <w14:solidFill>
              <w14:schemeClr w14:val="tx1"/>
            </w14:solidFill>
          </w14:textFill>
        </w:rPr>
        <w:t>工、料、机涨价引起的风险；</w:t>
      </w:r>
      <w:r>
        <w:rPr>
          <w:rFonts w:hint="eastAsia" w:ascii="宋体" w:hAnsi="宋体" w:eastAsia="宋体" w:cs="宋体"/>
          <w:color w:val="000000" w:themeColor="text1"/>
          <w:sz w:val="24"/>
          <w:szCs w:val="24"/>
          <w:highlight w:val="none"/>
          <w:lang w:eastAsia="zh-CN"/>
          <w14:textFill>
            <w14:solidFill>
              <w14:schemeClr w14:val="tx1"/>
            </w14:solidFill>
          </w14:textFill>
        </w:rPr>
        <w:t>利润</w:t>
      </w:r>
      <w:r>
        <w:rPr>
          <w:rFonts w:hint="eastAsia" w:ascii="宋体" w:hAnsi="宋体" w:eastAsia="宋体" w:cs="宋体"/>
          <w:color w:val="000000" w:themeColor="text1"/>
          <w:sz w:val="24"/>
          <w:szCs w:val="24"/>
          <w:highlight w:val="none"/>
          <w14:textFill>
            <w14:solidFill>
              <w14:schemeClr w14:val="tx1"/>
            </w14:solidFill>
          </w14:textFill>
        </w:rPr>
        <w:t>以及合同明示或暗示的责任、义务</w:t>
      </w:r>
      <w:r>
        <w:rPr>
          <w:rFonts w:hint="eastAsia" w:ascii="宋体" w:hAnsi="宋体" w:eastAsia="宋体" w:cs="宋体"/>
          <w:color w:val="000000" w:themeColor="text1"/>
          <w:sz w:val="24"/>
          <w:szCs w:val="24"/>
          <w:highlight w:val="none"/>
          <w:lang w:eastAsia="zh-CN"/>
          <w14:textFill>
            <w14:solidFill>
              <w14:schemeClr w14:val="tx1"/>
            </w14:solidFill>
          </w14:textFill>
        </w:rPr>
        <w:t>、风险</w:t>
      </w:r>
      <w:r>
        <w:rPr>
          <w:rFonts w:hint="eastAsia" w:ascii="宋体" w:hAnsi="宋体" w:eastAsia="宋体" w:cs="宋体"/>
          <w:color w:val="000000" w:themeColor="text1"/>
          <w:sz w:val="24"/>
          <w:szCs w:val="24"/>
          <w:highlight w:val="none"/>
          <w14:textFill>
            <w14:solidFill>
              <w14:schemeClr w14:val="tx1"/>
            </w14:solidFill>
          </w14:textFill>
        </w:rPr>
        <w:t>等。</w:t>
      </w:r>
    </w:p>
    <w:p w14:paraId="14C5E7BB">
      <w:pPr>
        <w:keepNext w:val="0"/>
        <w:keepLines w:val="0"/>
        <w:pageBreakBefore w:val="0"/>
        <w:widowControl/>
        <w:kinsoku/>
        <w:wordWrap/>
        <w:overflowPunct/>
        <w:topLinePunct w:val="0"/>
        <w:autoSpaceDE/>
        <w:autoSpaceDN/>
        <w:bidi w:val="0"/>
        <w:adjustRightInd w:val="0"/>
        <w:snapToGrid w:val="0"/>
        <w:spacing w:line="360" w:lineRule="auto"/>
        <w:ind w:left="0" w:leftChars="0" w:right="0" w:rightChars="0" w:firstLine="480" w:firstLineChars="200"/>
        <w:jc w:val="left"/>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14:textFill>
            <w14:solidFill>
              <w14:schemeClr w14:val="tx1"/>
            </w14:solidFill>
          </w14:textFill>
        </w:rPr>
        <w:t>.2.3</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因变更设计或</w:t>
      </w:r>
      <w:r>
        <w:rPr>
          <w:rFonts w:hint="eastAsia" w:ascii="宋体" w:hAnsi="宋体" w:eastAsia="宋体" w:cs="宋体"/>
          <w:color w:val="000000" w:themeColor="text1"/>
          <w:sz w:val="24"/>
          <w:szCs w:val="24"/>
          <w:highlight w:val="none"/>
          <w:lang w:eastAsia="zh-CN"/>
          <w14:textFill>
            <w14:solidFill>
              <w14:schemeClr w14:val="tx1"/>
            </w14:solidFill>
          </w14:textFill>
        </w:rPr>
        <w:t>签证</w:t>
      </w:r>
      <w:r>
        <w:rPr>
          <w:rFonts w:hint="eastAsia" w:ascii="宋体" w:hAnsi="宋体" w:eastAsia="宋体" w:cs="宋体"/>
          <w:color w:val="000000" w:themeColor="text1"/>
          <w:sz w:val="24"/>
          <w:szCs w:val="24"/>
          <w:highlight w:val="none"/>
          <w14:textFill>
            <w14:solidFill>
              <w14:schemeClr w14:val="tx1"/>
            </w14:solidFill>
          </w14:textFill>
        </w:rPr>
        <w:t>增减的工作项目和数量</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合同有单价的参照合同单价，合同没有</w:t>
      </w:r>
      <w:r>
        <w:rPr>
          <w:rFonts w:hint="eastAsia" w:ascii="宋体" w:hAnsi="宋体" w:eastAsia="宋体" w:cs="宋体"/>
          <w:color w:val="000000" w:themeColor="text1"/>
          <w:sz w:val="24"/>
          <w:szCs w:val="24"/>
          <w:highlight w:val="none"/>
          <w:lang w:eastAsia="zh-CN"/>
          <w14:textFill>
            <w14:solidFill>
              <w14:schemeClr w14:val="tx1"/>
            </w14:solidFill>
          </w14:textFill>
        </w:rPr>
        <w:t>单价</w:t>
      </w:r>
      <w:r>
        <w:rPr>
          <w:rFonts w:hint="eastAsia" w:ascii="宋体" w:hAnsi="宋体" w:eastAsia="宋体" w:cs="宋体"/>
          <w:color w:val="000000" w:themeColor="text1"/>
          <w:sz w:val="24"/>
          <w:szCs w:val="24"/>
          <w:highlight w:val="none"/>
          <w:lang w:val="en-US" w:eastAsia="zh-CN"/>
          <w14:textFill>
            <w14:solidFill>
              <w14:schemeClr w14:val="tx1"/>
            </w14:solidFill>
          </w14:textFill>
        </w:rPr>
        <w:t>的以甲方核定为准或甲方有权将此部分工作内容交由他人完成，乙方应无条件配合并不得由此提出索赔或补偿。</w:t>
      </w:r>
    </w:p>
    <w:p w14:paraId="43885FD0">
      <w:pPr>
        <w:pStyle w:val="6"/>
        <w:keepNext w:val="0"/>
        <w:keepLines w:val="0"/>
        <w:pageBreakBefore w:val="0"/>
        <w:kinsoku/>
        <w:wordWrap/>
        <w:overflowPunct/>
        <w:topLinePunct w:val="0"/>
        <w:bidi w:val="0"/>
        <w:adjustRightInd w:val="0"/>
        <w:snapToGrid w:val="0"/>
        <w:spacing w:line="360" w:lineRule="auto"/>
        <w:ind w:left="0" w:leftChars="0" w:firstLine="482" w:firstLineChars="200"/>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第六条</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14:textFill>
            <w14:solidFill>
              <w14:schemeClr w14:val="tx1"/>
            </w14:solidFill>
          </w14:textFill>
        </w:rPr>
        <w:t>计量、结算与支付</w:t>
      </w:r>
    </w:p>
    <w:p w14:paraId="59B52BEC">
      <w:pPr>
        <w:pStyle w:val="6"/>
        <w:keepNext w:val="0"/>
        <w:keepLines w:val="0"/>
        <w:pageBreakBefore w:val="0"/>
        <w:kinsoku/>
        <w:wordWrap/>
        <w:overflowPunct/>
        <w:topLinePunct w:val="0"/>
        <w:autoSpaceDE/>
        <w:autoSpaceDN/>
        <w:bidi w:val="0"/>
        <w:adjustRightInd w:val="0"/>
        <w:snapToGrid w:val="0"/>
        <w:spacing w:line="360" w:lineRule="auto"/>
        <w:ind w:left="0" w:leftChars="0" w:right="0" w:rightChars="0" w:firstLine="482" w:firstLineChars="200"/>
        <w:textAlignment w:val="auto"/>
        <w:outlineLvl w:val="9"/>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lang w:val="en-US" w:eastAsia="zh-CN"/>
          <w14:textFill>
            <w14:solidFill>
              <w14:schemeClr w14:val="tx1"/>
            </w14:solidFill>
          </w14:textFill>
        </w:rPr>
        <w:t>6</w:t>
      </w:r>
      <w:r>
        <w:rPr>
          <w:rFonts w:hint="eastAsia" w:ascii="宋体" w:hAnsi="宋体" w:eastAsia="宋体" w:cs="宋体"/>
          <w:b/>
          <w:color w:val="000000" w:themeColor="text1"/>
          <w:sz w:val="24"/>
          <w:szCs w:val="24"/>
          <w:highlight w:val="none"/>
          <w14:textFill>
            <w14:solidFill>
              <w14:schemeClr w14:val="tx1"/>
            </w14:solidFill>
          </w14:textFill>
        </w:rPr>
        <w:t>.1 计量</w:t>
      </w:r>
    </w:p>
    <w:p w14:paraId="0133488F">
      <w:pPr>
        <w:pStyle w:val="6"/>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textAlignment w:val="auto"/>
        <w:outlineLvl w:val="9"/>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14:textFill>
            <w14:solidFill>
              <w14:schemeClr w14:val="tx1"/>
            </w14:solidFill>
          </w14:textFill>
        </w:rPr>
        <w:t>.1.1</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工作数量：</w:t>
      </w:r>
      <w:r>
        <w:rPr>
          <w:rFonts w:hint="eastAsia" w:ascii="宋体" w:hAnsi="宋体" w:eastAsia="宋体" w:cs="宋体"/>
          <w:color w:val="000000" w:themeColor="text1"/>
          <w:sz w:val="24"/>
          <w:szCs w:val="24"/>
          <w:highlight w:val="none"/>
          <w14:textFill>
            <w14:solidFill>
              <w14:schemeClr w14:val="tx1"/>
            </w14:solidFill>
          </w14:textFill>
        </w:rPr>
        <w:t>《工</w:t>
      </w:r>
      <w:r>
        <w:rPr>
          <w:rFonts w:hint="eastAsia" w:ascii="宋体" w:hAnsi="宋体" w:eastAsia="宋体" w:cs="宋体"/>
          <w:color w:val="000000" w:themeColor="text1"/>
          <w:sz w:val="24"/>
          <w:szCs w:val="24"/>
          <w:highlight w:val="none"/>
          <w:lang w:eastAsia="zh-CN"/>
          <w14:textFill>
            <w14:solidFill>
              <w14:schemeClr w14:val="tx1"/>
            </w14:solidFill>
          </w14:textFill>
        </w:rPr>
        <w:t>作</w:t>
      </w:r>
      <w:r>
        <w:rPr>
          <w:rFonts w:hint="eastAsia" w:ascii="宋体" w:hAnsi="宋体" w:eastAsia="宋体" w:cs="宋体"/>
          <w:color w:val="000000" w:themeColor="text1"/>
          <w:sz w:val="24"/>
          <w:szCs w:val="24"/>
          <w:highlight w:val="none"/>
          <w14:textFill>
            <w14:solidFill>
              <w14:schemeClr w14:val="tx1"/>
            </w14:solidFill>
          </w14:textFill>
        </w:rPr>
        <w:t>量清单》所列工</w:t>
      </w:r>
      <w:r>
        <w:rPr>
          <w:rFonts w:hint="eastAsia" w:ascii="宋体" w:hAnsi="宋体" w:eastAsia="宋体" w:cs="宋体"/>
          <w:color w:val="000000" w:themeColor="text1"/>
          <w:sz w:val="24"/>
          <w:szCs w:val="24"/>
          <w:highlight w:val="none"/>
          <w:lang w:eastAsia="zh-CN"/>
          <w14:textFill>
            <w14:solidFill>
              <w14:schemeClr w14:val="tx1"/>
            </w14:solidFill>
          </w14:textFill>
        </w:rPr>
        <w:t>作</w:t>
      </w:r>
      <w:r>
        <w:rPr>
          <w:rFonts w:hint="eastAsia" w:ascii="宋体" w:hAnsi="宋体" w:eastAsia="宋体" w:cs="宋体"/>
          <w:color w:val="000000" w:themeColor="text1"/>
          <w:sz w:val="24"/>
          <w:szCs w:val="24"/>
          <w:highlight w:val="none"/>
          <w14:textFill>
            <w14:solidFill>
              <w14:schemeClr w14:val="tx1"/>
            </w14:solidFill>
          </w14:textFill>
        </w:rPr>
        <w:t>数量为暂定数量</w:t>
      </w:r>
      <w:r>
        <w:rPr>
          <w:rFonts w:hint="eastAsia" w:ascii="宋体" w:hAnsi="宋体" w:eastAsia="宋体" w:cs="宋体"/>
          <w:color w:val="000000" w:themeColor="text1"/>
          <w:sz w:val="24"/>
          <w:szCs w:val="24"/>
          <w:highlight w:val="none"/>
          <w:lang w:eastAsia="zh-CN"/>
          <w14:textFill>
            <w14:solidFill>
              <w14:schemeClr w14:val="tx1"/>
            </w14:solidFill>
          </w14:textFill>
        </w:rPr>
        <w:t>。实际以乙方按施工图施工，</w:t>
      </w:r>
      <w:r>
        <w:rPr>
          <w:rFonts w:hint="eastAsia" w:ascii="宋体" w:hAnsi="宋体" w:eastAsia="宋体" w:cs="宋体"/>
          <w:color w:val="000000" w:themeColor="text1"/>
          <w:sz w:val="24"/>
          <w:szCs w:val="24"/>
          <w:highlight w:val="none"/>
          <w14:textFill>
            <w14:solidFill>
              <w14:schemeClr w14:val="tx1"/>
            </w14:solidFill>
          </w14:textFill>
        </w:rPr>
        <w:t>经甲方</w:t>
      </w:r>
      <w:r>
        <w:rPr>
          <w:rFonts w:hint="eastAsia" w:ascii="宋体" w:hAnsi="宋体" w:eastAsia="宋体" w:cs="宋体"/>
          <w:color w:val="000000" w:themeColor="text1"/>
          <w:sz w:val="24"/>
          <w:szCs w:val="24"/>
          <w:highlight w:val="none"/>
          <w:lang w:eastAsia="zh-CN"/>
          <w14:textFill>
            <w14:solidFill>
              <w14:schemeClr w14:val="tx1"/>
            </w14:solidFill>
          </w14:textFill>
        </w:rPr>
        <w:t>审核</w:t>
      </w:r>
      <w:r>
        <w:rPr>
          <w:rFonts w:hint="eastAsia" w:ascii="宋体" w:hAnsi="宋体" w:eastAsia="宋体" w:cs="宋体"/>
          <w:color w:val="000000" w:themeColor="text1"/>
          <w:sz w:val="24"/>
          <w:szCs w:val="24"/>
          <w:highlight w:val="none"/>
          <w14:textFill>
            <w14:solidFill>
              <w14:schemeClr w14:val="tx1"/>
            </w14:solidFill>
          </w14:textFill>
        </w:rPr>
        <w:t>的合格工</w:t>
      </w:r>
      <w:r>
        <w:rPr>
          <w:rFonts w:hint="eastAsia" w:ascii="宋体" w:hAnsi="宋体" w:eastAsia="宋体" w:cs="宋体"/>
          <w:color w:val="000000" w:themeColor="text1"/>
          <w:sz w:val="24"/>
          <w:szCs w:val="24"/>
          <w:highlight w:val="none"/>
          <w:lang w:eastAsia="zh-CN"/>
          <w14:textFill>
            <w14:solidFill>
              <w14:schemeClr w14:val="tx1"/>
            </w14:solidFill>
          </w14:textFill>
        </w:rPr>
        <w:t>作</w:t>
      </w:r>
      <w:r>
        <w:rPr>
          <w:rFonts w:hint="eastAsia" w:ascii="宋体" w:hAnsi="宋体" w:eastAsia="宋体" w:cs="宋体"/>
          <w:color w:val="000000" w:themeColor="text1"/>
          <w:sz w:val="24"/>
          <w:szCs w:val="24"/>
          <w:highlight w:val="none"/>
          <w14:textFill>
            <w14:solidFill>
              <w14:schemeClr w14:val="tx1"/>
            </w14:solidFill>
          </w14:textFill>
        </w:rPr>
        <w:t>数量为准</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2C7E8858">
      <w:pPr>
        <w:pStyle w:val="6"/>
        <w:keepNext w:val="0"/>
        <w:keepLines w:val="0"/>
        <w:pageBreakBefore w:val="0"/>
        <w:widowControl w:val="0"/>
        <w:kinsoku/>
        <w:wordWrap/>
        <w:overflowPunct/>
        <w:topLinePunct w:val="0"/>
        <w:autoSpaceDE w:val="0"/>
        <w:autoSpaceDN w:val="0"/>
        <w:bidi w:val="0"/>
        <w:adjustRightInd w:val="0"/>
        <w:snapToGrid w:val="0"/>
        <w:spacing w:line="360" w:lineRule="auto"/>
        <w:ind w:left="0" w:leftChars="0" w:right="0" w:rightChars="0" w:firstLine="480"/>
        <w:textAlignment w:val="auto"/>
        <w:outlineLvl w:val="9"/>
        <w:rPr>
          <w:rFonts w:hint="eastAsia" w:ascii="宋体" w:hAnsi="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6.1.2 计量程序：</w:t>
      </w:r>
      <w:r>
        <w:rPr>
          <w:rFonts w:hint="eastAsia" w:ascii="宋体" w:hAnsi="宋体" w:cs="宋体"/>
          <w:color w:val="000000" w:themeColor="text1"/>
          <w:sz w:val="24"/>
          <w:szCs w:val="24"/>
          <w:highlight w:val="none"/>
          <w:u w:val="single"/>
          <w:lang w:val="en-US" w:eastAsia="zh-CN"/>
          <w14:textFill>
            <w14:solidFill>
              <w14:schemeClr w14:val="tx1"/>
            </w14:solidFill>
          </w14:textFill>
        </w:rPr>
        <w:t>工程进度款计量不超实际施工工程量，最终计量以审计为准</w:t>
      </w:r>
    </w:p>
    <w:p w14:paraId="2FFA0B52">
      <w:pPr>
        <w:pStyle w:val="6"/>
        <w:keepNext w:val="0"/>
        <w:keepLines w:val="0"/>
        <w:pageBreakBefore w:val="0"/>
        <w:kinsoku/>
        <w:wordWrap/>
        <w:overflowPunct/>
        <w:topLinePunct w:val="0"/>
        <w:autoSpaceDE/>
        <w:autoSpaceDN/>
        <w:bidi w:val="0"/>
        <w:adjustRightInd w:val="0"/>
        <w:snapToGrid w:val="0"/>
        <w:spacing w:line="360" w:lineRule="auto"/>
        <w:ind w:right="0" w:rightChars="0" w:firstLine="480" w:firstLineChars="200"/>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6.1.3 </w:t>
      </w:r>
      <w:r>
        <w:rPr>
          <w:rFonts w:hint="eastAsia" w:ascii="宋体" w:hAnsi="宋体" w:eastAsia="宋体" w:cs="宋体"/>
          <w:color w:val="000000" w:themeColor="text1"/>
          <w:sz w:val="24"/>
          <w:szCs w:val="24"/>
          <w:highlight w:val="none"/>
          <w14:textFill>
            <w14:solidFill>
              <w14:schemeClr w14:val="tx1"/>
            </w14:solidFill>
          </w14:textFill>
        </w:rPr>
        <w:t>对未经甲方认可、</w:t>
      </w:r>
      <w:r>
        <w:rPr>
          <w:rFonts w:hint="eastAsia" w:ascii="宋体" w:hAnsi="宋体" w:eastAsia="宋体" w:cs="宋体"/>
          <w:color w:val="000000" w:themeColor="text1"/>
          <w:sz w:val="24"/>
          <w:szCs w:val="24"/>
          <w:highlight w:val="none"/>
          <w:lang w:eastAsia="zh-CN"/>
          <w14:textFill>
            <w14:solidFill>
              <w14:schemeClr w14:val="tx1"/>
            </w14:solidFill>
          </w14:textFill>
        </w:rPr>
        <w:t>不按</w:t>
      </w:r>
      <w:r>
        <w:rPr>
          <w:rFonts w:hint="eastAsia" w:ascii="宋体" w:hAnsi="宋体" w:eastAsia="宋体" w:cs="宋体"/>
          <w:color w:val="000000" w:themeColor="text1"/>
          <w:sz w:val="24"/>
          <w:szCs w:val="24"/>
          <w:highlight w:val="none"/>
          <w14:textFill>
            <w14:solidFill>
              <w14:schemeClr w14:val="tx1"/>
            </w14:solidFill>
          </w14:textFill>
        </w:rPr>
        <w:t>技术交底（或变更设计）</w:t>
      </w:r>
      <w:r>
        <w:rPr>
          <w:rFonts w:hint="eastAsia" w:ascii="宋体" w:hAnsi="宋体" w:eastAsia="宋体" w:cs="宋体"/>
          <w:color w:val="000000" w:themeColor="text1"/>
          <w:sz w:val="24"/>
          <w:szCs w:val="24"/>
          <w:highlight w:val="none"/>
          <w:lang w:eastAsia="zh-CN"/>
          <w14:textFill>
            <w14:solidFill>
              <w14:schemeClr w14:val="tx1"/>
            </w14:solidFill>
          </w14:textFill>
        </w:rPr>
        <w:t>开展劳务作业</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超出</w:t>
      </w:r>
      <w:r>
        <w:rPr>
          <w:rFonts w:hint="eastAsia" w:ascii="宋体" w:hAnsi="宋体" w:eastAsia="宋体" w:cs="宋体"/>
          <w:color w:val="000000" w:themeColor="text1"/>
          <w:sz w:val="24"/>
          <w:szCs w:val="24"/>
          <w:highlight w:val="none"/>
          <w14:textFill>
            <w14:solidFill>
              <w14:schemeClr w14:val="tx1"/>
            </w14:solidFill>
          </w14:textFill>
        </w:rPr>
        <w:t>合同范围</w:t>
      </w:r>
      <w:r>
        <w:rPr>
          <w:rFonts w:hint="eastAsia" w:ascii="宋体" w:hAnsi="宋体" w:eastAsia="宋体" w:cs="宋体"/>
          <w:color w:val="000000" w:themeColor="text1"/>
          <w:sz w:val="24"/>
          <w:szCs w:val="24"/>
          <w:highlight w:val="none"/>
          <w:lang w:eastAsia="zh-CN"/>
          <w14:textFill>
            <w14:solidFill>
              <w14:schemeClr w14:val="tx1"/>
            </w14:solidFill>
          </w14:textFill>
        </w:rPr>
        <w:t>、质量验收不合格等</w:t>
      </w:r>
      <w:r>
        <w:rPr>
          <w:rFonts w:hint="eastAsia" w:ascii="宋体" w:hAnsi="宋体" w:eastAsia="宋体" w:cs="宋体"/>
          <w:color w:val="000000" w:themeColor="text1"/>
          <w:sz w:val="24"/>
          <w:szCs w:val="24"/>
          <w:highlight w:val="none"/>
          <w14:textFill>
            <w14:solidFill>
              <w14:schemeClr w14:val="tx1"/>
            </w14:solidFill>
          </w14:textFill>
        </w:rPr>
        <w:t>乙方原因造成返工的工</w:t>
      </w:r>
      <w:r>
        <w:rPr>
          <w:rFonts w:hint="eastAsia" w:ascii="宋体" w:hAnsi="宋体" w:eastAsia="宋体" w:cs="宋体"/>
          <w:color w:val="000000" w:themeColor="text1"/>
          <w:sz w:val="24"/>
          <w:szCs w:val="24"/>
          <w:highlight w:val="none"/>
          <w:lang w:eastAsia="zh-CN"/>
          <w14:textFill>
            <w14:solidFill>
              <w14:schemeClr w14:val="tx1"/>
            </w14:solidFill>
          </w14:textFill>
        </w:rPr>
        <w:t>作</w:t>
      </w:r>
      <w:r>
        <w:rPr>
          <w:rFonts w:hint="eastAsia" w:ascii="宋体" w:hAnsi="宋体" w:eastAsia="宋体" w:cs="宋体"/>
          <w:color w:val="000000" w:themeColor="text1"/>
          <w:sz w:val="24"/>
          <w:szCs w:val="24"/>
          <w:highlight w:val="none"/>
          <w14:textFill>
            <w14:solidFill>
              <w14:schemeClr w14:val="tx1"/>
            </w14:solidFill>
          </w14:textFill>
        </w:rPr>
        <w:t xml:space="preserve">量，甲方不予计量。 </w:t>
      </w:r>
    </w:p>
    <w:p w14:paraId="1E4098C9">
      <w:pPr>
        <w:pStyle w:val="6"/>
        <w:keepNext w:val="0"/>
        <w:keepLines w:val="0"/>
        <w:pageBreakBefore w:val="0"/>
        <w:kinsoku/>
        <w:wordWrap/>
        <w:overflowPunct/>
        <w:topLinePunct w:val="0"/>
        <w:bidi w:val="0"/>
        <w:adjustRightInd w:val="0"/>
        <w:snapToGrid w:val="0"/>
        <w:spacing w:line="360" w:lineRule="auto"/>
        <w:ind w:left="0" w:leftChars="0" w:firstLine="482" w:firstLineChars="200"/>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lang w:val="en-US" w:eastAsia="zh-CN"/>
          <w14:textFill>
            <w14:solidFill>
              <w14:schemeClr w14:val="tx1"/>
            </w14:solidFill>
          </w14:textFill>
        </w:rPr>
        <w:t>6</w:t>
      </w:r>
      <w:r>
        <w:rPr>
          <w:rFonts w:hint="eastAsia" w:ascii="宋体" w:hAnsi="宋体" w:eastAsia="宋体" w:cs="宋体"/>
          <w:b/>
          <w:color w:val="000000" w:themeColor="text1"/>
          <w:sz w:val="24"/>
          <w:szCs w:val="24"/>
          <w:highlight w:val="none"/>
          <w14:textFill>
            <w14:solidFill>
              <w14:schemeClr w14:val="tx1"/>
            </w14:solidFill>
          </w14:textFill>
        </w:rPr>
        <w:t>.2 结算</w:t>
      </w:r>
    </w:p>
    <w:p w14:paraId="17AE8E42">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过程结算：乙方应于每月</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20  </w:t>
      </w:r>
      <w:r>
        <w:rPr>
          <w:rFonts w:hint="eastAsia" w:ascii="宋体" w:hAnsi="宋体" w:eastAsia="宋体" w:cs="宋体"/>
          <w:color w:val="000000" w:themeColor="text1"/>
          <w:sz w:val="24"/>
          <w:szCs w:val="24"/>
          <w:highlight w:val="none"/>
          <w:lang w:val="en-US" w:eastAsia="zh-CN"/>
          <w14:textFill>
            <w14:solidFill>
              <w14:schemeClr w14:val="tx1"/>
            </w14:solidFill>
          </w14:textFill>
        </w:rPr>
        <w:t>日前与甲方项目部办理结算。每期结算以</w:t>
      </w:r>
      <w:r>
        <w:rPr>
          <w:rFonts w:hint="eastAsia" w:ascii="宋体" w:hAnsi="宋体" w:eastAsia="宋体" w:cs="宋体"/>
          <w:color w:val="000000" w:themeColor="text1"/>
          <w:sz w:val="24"/>
          <w:szCs w:val="24"/>
          <w:highlight w:val="none"/>
          <w14:textFill>
            <w14:solidFill>
              <w14:schemeClr w14:val="tx1"/>
            </w14:solidFill>
          </w14:textFill>
        </w:rPr>
        <w:t>《工</w:t>
      </w:r>
      <w:r>
        <w:rPr>
          <w:rFonts w:hint="eastAsia" w:ascii="宋体" w:hAnsi="宋体" w:eastAsia="宋体" w:cs="宋体"/>
          <w:color w:val="000000" w:themeColor="text1"/>
          <w:sz w:val="24"/>
          <w:szCs w:val="24"/>
          <w:highlight w:val="none"/>
          <w:lang w:eastAsia="zh-CN"/>
          <w14:textFill>
            <w14:solidFill>
              <w14:schemeClr w14:val="tx1"/>
            </w14:solidFill>
          </w14:textFill>
        </w:rPr>
        <w:t>作</w:t>
      </w:r>
      <w:r>
        <w:rPr>
          <w:rFonts w:hint="eastAsia" w:ascii="宋体" w:hAnsi="宋体" w:eastAsia="宋体" w:cs="宋体"/>
          <w:color w:val="000000" w:themeColor="text1"/>
          <w:sz w:val="24"/>
          <w:szCs w:val="24"/>
          <w:highlight w:val="none"/>
          <w14:textFill>
            <w14:solidFill>
              <w14:schemeClr w14:val="tx1"/>
            </w14:solidFill>
          </w14:textFill>
        </w:rPr>
        <w:t>量清单》</w:t>
      </w:r>
      <w:r>
        <w:rPr>
          <w:rFonts w:hint="eastAsia" w:ascii="宋体" w:hAnsi="宋体" w:eastAsia="宋体" w:cs="宋体"/>
          <w:color w:val="000000" w:themeColor="text1"/>
          <w:sz w:val="24"/>
          <w:szCs w:val="24"/>
          <w:highlight w:val="none"/>
          <w:lang w:eastAsia="zh-CN"/>
          <w14:textFill>
            <w14:solidFill>
              <w14:schemeClr w14:val="tx1"/>
            </w14:solidFill>
          </w14:textFill>
        </w:rPr>
        <w:t>所列细目单价与双方确认的当期工作数量办理。</w:t>
      </w:r>
    </w:p>
    <w:p w14:paraId="1CBBE34E">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6.2.2 终期结算：乙方应在合同约定全部工作内容完成并经甲方验收合格后</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15 </w:t>
      </w:r>
      <w:r>
        <w:rPr>
          <w:rFonts w:hint="eastAsia" w:ascii="宋体" w:hAnsi="宋体" w:eastAsia="宋体" w:cs="宋体"/>
          <w:color w:val="000000" w:themeColor="text1"/>
          <w:sz w:val="24"/>
          <w:szCs w:val="24"/>
          <w:highlight w:val="none"/>
          <w:lang w:val="en-US" w:eastAsia="zh-CN"/>
          <w14:textFill>
            <w14:solidFill>
              <w14:schemeClr w14:val="tx1"/>
            </w14:solidFill>
          </w14:textFill>
        </w:rPr>
        <w:t>日内或者本合同解除之日起</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7</w:t>
      </w:r>
      <w:r>
        <w:rPr>
          <w:rFonts w:hint="eastAsia" w:ascii="宋体" w:hAnsi="宋体" w:eastAsia="宋体" w:cs="宋体"/>
          <w:color w:val="000000" w:themeColor="text1"/>
          <w:sz w:val="24"/>
          <w:szCs w:val="24"/>
          <w:highlight w:val="none"/>
          <w:lang w:val="en-US" w:eastAsia="zh-CN"/>
          <w14:textFill>
            <w14:solidFill>
              <w14:schemeClr w14:val="tx1"/>
            </w14:solidFill>
          </w14:textFill>
        </w:rPr>
        <w:t>日内与甲方办理终期结算。</w:t>
      </w:r>
    </w:p>
    <w:p w14:paraId="0197D42C">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eastAsia="宋体" w:cs="宋体"/>
          <w:color w:val="000000" w:themeColor="text1"/>
          <w:sz w:val="24"/>
          <w:szCs w:val="24"/>
          <w:highlight w:val="none"/>
          <w:lang w:val="en-US" w:eastAsia="zh-CN"/>
          <w14:textFill>
            <w14:solidFill>
              <w14:schemeClr w14:val="tx1"/>
            </w14:solidFill>
          </w14:textFill>
        </w:rPr>
        <w:t>3 合同封账：</w:t>
      </w:r>
      <w:r>
        <w:rPr>
          <w:rFonts w:hint="eastAsia" w:ascii="宋体" w:hAnsi="宋体" w:eastAsia="宋体" w:cs="宋体"/>
          <w:color w:val="000000" w:themeColor="text1"/>
          <w:sz w:val="24"/>
          <w:szCs w:val="24"/>
          <w:highlight w:val="none"/>
          <w:lang w:eastAsia="zh-CN"/>
          <w14:textFill>
            <w14:solidFill>
              <w14:schemeClr w14:val="tx1"/>
            </w14:solidFill>
          </w14:textFill>
        </w:rPr>
        <w:t>终期</w:t>
      </w:r>
      <w:r>
        <w:rPr>
          <w:rFonts w:hint="eastAsia" w:ascii="宋体" w:hAnsi="宋体" w:eastAsia="宋体" w:cs="宋体"/>
          <w:color w:val="000000" w:themeColor="text1"/>
          <w:sz w:val="24"/>
          <w:szCs w:val="24"/>
          <w:highlight w:val="none"/>
          <w14:textFill>
            <w14:solidFill>
              <w14:schemeClr w14:val="tx1"/>
            </w14:solidFill>
          </w14:textFill>
        </w:rPr>
        <w:t>结算</w:t>
      </w:r>
      <w:r>
        <w:rPr>
          <w:rFonts w:hint="eastAsia" w:ascii="宋体" w:hAnsi="宋体" w:eastAsia="宋体" w:cs="宋体"/>
          <w:color w:val="000000" w:themeColor="text1"/>
          <w:sz w:val="24"/>
          <w:szCs w:val="24"/>
          <w:highlight w:val="none"/>
          <w:lang w:eastAsia="zh-CN"/>
          <w14:textFill>
            <w14:solidFill>
              <w14:schemeClr w14:val="tx1"/>
            </w14:solidFill>
          </w14:textFill>
        </w:rPr>
        <w:t>时</w:t>
      </w:r>
      <w:r>
        <w:rPr>
          <w:rFonts w:hint="eastAsia" w:ascii="宋体" w:hAnsi="宋体" w:eastAsia="宋体" w:cs="宋体"/>
          <w:color w:val="000000" w:themeColor="text1"/>
          <w:sz w:val="24"/>
          <w:szCs w:val="24"/>
          <w:highlight w:val="none"/>
          <w14:textFill>
            <w14:solidFill>
              <w14:schemeClr w14:val="tx1"/>
            </w14:solidFill>
          </w14:textFill>
        </w:rPr>
        <w:t>双方办理封账手续，签订封账协议。若乙方未按约定的期限</w:t>
      </w:r>
      <w:r>
        <w:rPr>
          <w:rFonts w:hint="eastAsia" w:ascii="宋体" w:hAnsi="宋体" w:eastAsia="宋体" w:cs="宋体"/>
          <w:color w:val="000000" w:themeColor="text1"/>
          <w:sz w:val="24"/>
          <w:szCs w:val="24"/>
          <w:highlight w:val="none"/>
          <w:lang w:eastAsia="zh-CN"/>
          <w14:textFill>
            <w14:solidFill>
              <w14:schemeClr w14:val="tx1"/>
            </w14:solidFill>
          </w14:textFill>
        </w:rPr>
        <w:t>与甲方办理终期结算</w:t>
      </w:r>
      <w:r>
        <w:rPr>
          <w:rFonts w:hint="eastAsia" w:ascii="宋体" w:hAnsi="宋体" w:eastAsia="宋体" w:cs="宋体"/>
          <w:color w:val="000000" w:themeColor="text1"/>
          <w:sz w:val="24"/>
          <w:szCs w:val="24"/>
          <w:highlight w:val="none"/>
          <w14:textFill>
            <w14:solidFill>
              <w14:schemeClr w14:val="tx1"/>
            </w14:solidFill>
          </w14:textFill>
        </w:rPr>
        <w:t>，以甲方核定的</w:t>
      </w:r>
      <w:r>
        <w:rPr>
          <w:rFonts w:hint="eastAsia" w:ascii="宋体" w:hAnsi="宋体" w:eastAsia="宋体" w:cs="宋体"/>
          <w:color w:val="000000" w:themeColor="text1"/>
          <w:sz w:val="24"/>
          <w:szCs w:val="24"/>
          <w:highlight w:val="none"/>
          <w:lang w:eastAsia="zh-CN"/>
          <w14:textFill>
            <w14:solidFill>
              <w14:schemeClr w14:val="tx1"/>
            </w14:solidFill>
          </w14:textFill>
        </w:rPr>
        <w:t>结果</w:t>
      </w:r>
      <w:r>
        <w:rPr>
          <w:rFonts w:hint="eastAsia" w:ascii="宋体" w:hAnsi="宋体" w:eastAsia="宋体" w:cs="宋体"/>
          <w:color w:val="000000" w:themeColor="text1"/>
          <w:sz w:val="24"/>
          <w:szCs w:val="24"/>
          <w:highlight w:val="none"/>
          <w14:textFill>
            <w14:solidFill>
              <w14:schemeClr w14:val="tx1"/>
            </w14:solidFill>
          </w14:textFill>
        </w:rPr>
        <w:t>进行封账。</w:t>
      </w:r>
    </w:p>
    <w:p w14:paraId="3AC05509">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textAlignment w:val="baseline"/>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eastAsia="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办理</w:t>
      </w:r>
      <w:r>
        <w:rPr>
          <w:rFonts w:hint="eastAsia" w:ascii="宋体" w:hAnsi="宋体" w:eastAsia="宋体" w:cs="宋体"/>
          <w:color w:val="000000" w:themeColor="text1"/>
          <w:sz w:val="24"/>
          <w:szCs w:val="24"/>
          <w:highlight w:val="none"/>
          <w14:textFill>
            <w14:solidFill>
              <w14:schemeClr w14:val="tx1"/>
            </w14:solidFill>
          </w14:textFill>
        </w:rPr>
        <w:t>结算时</w:t>
      </w:r>
      <w:r>
        <w:rPr>
          <w:rFonts w:hint="eastAsia" w:ascii="宋体" w:hAnsi="宋体" w:eastAsia="宋体" w:cs="宋体"/>
          <w:color w:val="000000" w:themeColor="text1"/>
          <w:sz w:val="24"/>
          <w:szCs w:val="24"/>
          <w:highlight w:val="none"/>
          <w:lang w:eastAsia="zh-CN"/>
          <w14:textFill>
            <w14:solidFill>
              <w14:schemeClr w14:val="tx1"/>
            </w14:solidFill>
          </w14:textFill>
        </w:rPr>
        <w:t>，甲方对包含在合同价款中但实际由甲方提供或承担的费用予以扣除，按合同约定应扣除的超损耗费用、违约金、赔偿费用、罚款等一并扣除。</w:t>
      </w:r>
      <w:r>
        <w:rPr>
          <w:rFonts w:hint="eastAsia" w:ascii="宋体" w:hAnsi="宋体" w:eastAsia="宋体" w:cs="宋体"/>
          <w:color w:val="000000" w:themeColor="text1"/>
          <w:sz w:val="24"/>
          <w:szCs w:val="24"/>
          <w:highlight w:val="none"/>
          <w14:textFill>
            <w14:solidFill>
              <w14:schemeClr w14:val="tx1"/>
            </w14:solidFill>
          </w14:textFill>
        </w:rPr>
        <w:t>甲方未及时扣除的，不视为对乙方权利的放弃。</w:t>
      </w:r>
    </w:p>
    <w:p w14:paraId="34341FD6">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5 </w:t>
      </w:r>
      <w:r>
        <w:rPr>
          <w:rFonts w:hint="eastAsia" w:ascii="宋体" w:hAnsi="宋体" w:eastAsia="宋体" w:cs="宋体"/>
          <w:color w:val="000000" w:themeColor="text1"/>
          <w:sz w:val="24"/>
          <w:szCs w:val="24"/>
          <w:highlight w:val="none"/>
          <w14:textFill>
            <w14:solidFill>
              <w14:schemeClr w14:val="tx1"/>
            </w14:solidFill>
          </w14:textFill>
        </w:rPr>
        <w:t>甲方向</w:t>
      </w:r>
      <w:r>
        <w:rPr>
          <w:rFonts w:hint="eastAsia" w:ascii="宋体" w:hAnsi="宋体" w:eastAsia="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、监理和其它单位报送工程有关的资料，仅视为甲方向</w:t>
      </w:r>
      <w:r>
        <w:rPr>
          <w:rFonts w:hint="eastAsia" w:ascii="宋体" w:hAnsi="宋体" w:eastAsia="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、监理和其它单位履行总包合同约定内容的必经程序，不作为甲乙双方结算的依据。</w:t>
      </w:r>
    </w:p>
    <w:p w14:paraId="13254165">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b w:val="0"/>
          <w:bCs/>
          <w:color w:val="000000" w:themeColor="text1"/>
          <w:sz w:val="24"/>
          <w:szCs w:val="24"/>
          <w:highlight w:val="none"/>
          <w:u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6.2.6 劳务作业质量保证金的扣留选择以下第</w:t>
      </w:r>
      <w:r>
        <w:rPr>
          <w:rFonts w:hint="eastAsia" w:ascii="宋体" w:hAnsi="宋体" w:eastAsia="宋体" w:cs="宋体"/>
          <w:b w:val="0"/>
          <w:bCs/>
          <w:color w:val="000000" w:themeColor="text1"/>
          <w:sz w:val="24"/>
          <w:szCs w:val="24"/>
          <w:highlight w:val="none"/>
          <w:u w:val="single"/>
          <w:lang w:val="en-US" w:eastAsia="zh-CN"/>
          <w14:textFill>
            <w14:solidFill>
              <w14:schemeClr w14:val="tx1"/>
            </w14:solidFill>
          </w14:textFill>
        </w:rPr>
        <w:t xml:space="preserve"> </w:t>
      </w:r>
      <w:r>
        <w:rPr>
          <w:rFonts w:hint="eastAsia" w:hAnsi="宋体" w:eastAsia="宋体" w:cs="宋体"/>
          <w:b w:val="0"/>
          <w:bCs/>
          <w:color w:val="000000" w:themeColor="text1"/>
          <w:sz w:val="24"/>
          <w:szCs w:val="24"/>
          <w:highlight w:val="none"/>
          <w:u w:val="single"/>
          <w:lang w:val="en-US" w:eastAsia="zh-CN"/>
          <w14:textFill>
            <w14:solidFill>
              <w14:schemeClr w14:val="tx1"/>
            </w14:solidFill>
          </w14:textFill>
        </w:rPr>
        <w:t>2</w:t>
      </w:r>
      <w:r>
        <w:rPr>
          <w:rFonts w:hint="eastAsia" w:ascii="宋体" w:hAnsi="宋体" w:eastAsia="宋体" w:cs="宋体"/>
          <w:b w:val="0"/>
          <w:bCs/>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b w:val="0"/>
          <w:bCs/>
          <w:color w:val="000000" w:themeColor="text1"/>
          <w:sz w:val="24"/>
          <w:szCs w:val="24"/>
          <w:highlight w:val="none"/>
          <w:u w:val="none"/>
          <w:lang w:val="en-US" w:eastAsia="zh-CN"/>
          <w14:textFill>
            <w14:solidFill>
              <w14:schemeClr w14:val="tx1"/>
            </w14:solidFill>
          </w14:textFill>
        </w:rPr>
        <w:t>种方式。</w:t>
      </w:r>
    </w:p>
    <w:p w14:paraId="157B1A25">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b w:val="0"/>
          <w:bCs/>
          <w:color w:val="000000" w:themeColor="text1"/>
          <w:sz w:val="24"/>
          <w:szCs w:val="24"/>
          <w:highlight w:val="none"/>
          <w:u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（1）每期结算（过程结算）时应扣留结算价款的</w:t>
      </w:r>
      <w:r>
        <w:rPr>
          <w:rFonts w:hint="eastAsia" w:ascii="宋体" w:hAnsi="宋体" w:eastAsia="宋体" w:cs="宋体"/>
          <w:b w:val="0"/>
          <w:bCs/>
          <w:color w:val="000000" w:themeColor="text1"/>
          <w:sz w:val="24"/>
          <w:szCs w:val="24"/>
          <w:highlight w:val="none"/>
          <w:u w:val="single"/>
          <w:lang w:val="en-US" w:eastAsia="zh-CN"/>
          <w14:textFill>
            <w14:solidFill>
              <w14:schemeClr w14:val="tx1"/>
            </w14:solidFill>
          </w14:textFill>
        </w:rPr>
        <w:t xml:space="preserve">  </w:t>
      </w:r>
      <w:r>
        <w:rPr>
          <w:rFonts w:hint="eastAsia" w:hAnsi="宋体" w:eastAsia="宋体" w:cs="宋体"/>
          <w:b w:val="0"/>
          <w:bCs/>
          <w:color w:val="000000" w:themeColor="text1"/>
          <w:sz w:val="24"/>
          <w:szCs w:val="24"/>
          <w:highlight w:val="none"/>
          <w:u w:val="single"/>
          <w:lang w:val="en-US" w:eastAsia="zh-CN"/>
          <w14:textFill>
            <w14:solidFill>
              <w14:schemeClr w14:val="tx1"/>
            </w14:solidFill>
          </w14:textFill>
        </w:rPr>
        <w:t>/</w:t>
      </w:r>
      <w:r>
        <w:rPr>
          <w:rFonts w:hint="eastAsia" w:ascii="宋体" w:hAnsi="宋体" w:eastAsia="宋体" w:cs="宋体"/>
          <w:b w:val="0"/>
          <w:bCs/>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b w:val="0"/>
          <w:bCs/>
          <w:color w:val="000000" w:themeColor="text1"/>
          <w:sz w:val="24"/>
          <w:szCs w:val="24"/>
          <w:highlight w:val="none"/>
          <w:u w:val="none"/>
          <w:lang w:val="en-US" w:eastAsia="zh-CN"/>
          <w14:textFill>
            <w14:solidFill>
              <w14:schemeClr w14:val="tx1"/>
            </w14:solidFill>
          </w14:textFill>
        </w:rPr>
        <w:t>%作为劳务作业质量保证金。</w:t>
      </w:r>
    </w:p>
    <w:p w14:paraId="1135D59A">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b w:val="0"/>
          <w:bCs/>
          <w:color w:val="000000" w:themeColor="text1"/>
          <w:sz w:val="24"/>
          <w:szCs w:val="24"/>
          <w:highlight w:val="none"/>
          <w:u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u w:val="none"/>
          <w:lang w:val="en-US" w:eastAsia="zh-CN"/>
          <w14:textFill>
            <w14:solidFill>
              <w14:schemeClr w14:val="tx1"/>
            </w14:solidFill>
          </w14:textFill>
        </w:rPr>
        <w:t>（2）终期</w:t>
      </w:r>
      <w:r>
        <w:rPr>
          <w:rFonts w:hint="eastAsia" w:ascii="宋体" w:hAnsi="宋体" w:eastAsia="宋体" w:cs="宋体"/>
          <w:color w:val="000000" w:themeColor="text1"/>
          <w:sz w:val="24"/>
          <w:szCs w:val="24"/>
          <w:highlight w:val="none"/>
          <w14:textFill>
            <w14:solidFill>
              <w14:schemeClr w14:val="tx1"/>
            </w14:solidFill>
          </w14:textFill>
        </w:rPr>
        <w:t>结算时一次性扣留结算总价款的</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hAnsi="宋体" w:eastAsia="宋体" w:cs="宋体"/>
          <w:color w:val="000000" w:themeColor="text1"/>
          <w:sz w:val="24"/>
          <w:szCs w:val="24"/>
          <w:highlight w:val="none"/>
          <w:u w:val="singl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b w:val="0"/>
          <w:bCs/>
          <w:color w:val="000000" w:themeColor="text1"/>
          <w:sz w:val="24"/>
          <w:szCs w:val="24"/>
          <w:highlight w:val="none"/>
          <w:u w:val="none"/>
          <w:lang w:val="en-US" w:eastAsia="zh-CN"/>
          <w14:textFill>
            <w14:solidFill>
              <w14:schemeClr w14:val="tx1"/>
            </w14:solidFill>
          </w14:textFill>
        </w:rPr>
        <w:t>作为劳务作业质量保证金。</w:t>
      </w:r>
    </w:p>
    <w:p w14:paraId="09174ACD">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b w:val="0"/>
          <w:bCs/>
          <w:color w:val="000000" w:themeColor="text1"/>
          <w:sz w:val="24"/>
          <w:szCs w:val="24"/>
          <w:highlight w:val="none"/>
          <w:u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u w:val="none"/>
          <w:lang w:val="en-US" w:eastAsia="zh-CN"/>
          <w14:textFill>
            <w14:solidFill>
              <w14:schemeClr w14:val="tx1"/>
            </w14:solidFill>
          </w14:textFill>
        </w:rPr>
        <w:t>（3）无劳务作业质量保证金。</w:t>
      </w:r>
    </w:p>
    <w:p w14:paraId="54ABC146">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default"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u w:val="none"/>
          <w:lang w:val="en-US" w:eastAsia="zh-CN"/>
          <w14:textFill>
            <w14:solidFill>
              <w14:schemeClr w14:val="tx1"/>
            </w14:solidFill>
          </w14:textFill>
        </w:rPr>
        <w:t>劳务作业</w:t>
      </w:r>
      <w:r>
        <w:rPr>
          <w:rFonts w:hint="eastAsia" w:ascii="宋体" w:hAnsi="宋体" w:eastAsia="宋体" w:cs="宋体"/>
          <w:color w:val="000000" w:themeColor="text1"/>
          <w:sz w:val="24"/>
          <w:szCs w:val="24"/>
          <w:highlight w:val="none"/>
          <w14:textFill>
            <w14:solidFill>
              <w14:schemeClr w14:val="tx1"/>
            </w14:solidFill>
          </w14:textFill>
        </w:rPr>
        <w:t>质量保证金退还方式</w:t>
      </w:r>
      <w:r>
        <w:rPr>
          <w:rFonts w:hint="eastAsia" w:ascii="宋体" w:hAnsi="宋体" w:eastAsia="宋体" w:cs="宋体"/>
          <w:color w:val="000000" w:themeColor="text1"/>
          <w:sz w:val="24"/>
          <w:szCs w:val="24"/>
          <w:highlight w:val="none"/>
          <w:lang w:eastAsia="zh-CN"/>
          <w14:textFill>
            <w14:solidFill>
              <w14:schemeClr w14:val="tx1"/>
            </w14:solidFill>
          </w14:textFill>
        </w:rPr>
        <w:t>、期限及标准</w:t>
      </w:r>
      <w:r>
        <w:rPr>
          <w:rFonts w:hint="eastAsia" w:hAnsi="宋体" w:eastAsia="宋体" w:cs="宋体"/>
          <w:color w:val="000000" w:themeColor="text1"/>
          <w:sz w:val="24"/>
          <w:szCs w:val="24"/>
          <w:highlight w:val="none"/>
          <w:lang w:val="en-US" w:eastAsia="zh-CN"/>
          <w14:textFill>
            <w14:solidFill>
              <w14:schemeClr w14:val="tx1"/>
            </w14:solidFill>
          </w14:textFill>
        </w:rPr>
        <w:t>:</w:t>
      </w:r>
      <w:r>
        <w:rPr>
          <w:rFonts w:hint="eastAsia" w:hAnsi="宋体" w:eastAsia="宋体" w:cs="宋体"/>
          <w:color w:val="000000" w:themeColor="text1"/>
          <w:sz w:val="24"/>
          <w:szCs w:val="24"/>
          <w:highlight w:val="none"/>
          <w:u w:val="single"/>
          <w:lang w:val="en-US" w:eastAsia="zh-CN"/>
          <w14:textFill>
            <w14:solidFill>
              <w14:schemeClr w14:val="tx1"/>
            </w14:solidFill>
          </w14:textFill>
        </w:rPr>
        <w:t xml:space="preserve"> 本合同</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工程保修期</w:t>
      </w:r>
      <w:r>
        <w:rPr>
          <w:rFonts w:hint="eastAsia" w:hAnsi="宋体" w:eastAsia="宋体" w:cs="宋体"/>
          <w:color w:val="000000" w:themeColor="text1"/>
          <w:sz w:val="24"/>
          <w:szCs w:val="24"/>
          <w:highlight w:val="none"/>
          <w:u w:val="single"/>
          <w:lang w:val="en-US" w:eastAsia="zh-CN"/>
          <w14:textFill>
            <w14:solidFill>
              <w14:schemeClr w14:val="tx1"/>
            </w14:solidFill>
          </w14:textFill>
        </w:rPr>
        <w:t>（保修期限自乙方完工后至本项目工程交工验收合格）</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满后无质量问题</w:t>
      </w:r>
      <w:r>
        <w:rPr>
          <w:rFonts w:hint="eastAsia" w:hAnsi="宋体" w:eastAsia="宋体" w:cs="宋体"/>
          <w:color w:val="000000" w:themeColor="text1"/>
          <w:sz w:val="24"/>
          <w:szCs w:val="24"/>
          <w:highlight w:val="none"/>
          <w:u w:val="single"/>
          <w:lang w:val="en-US" w:eastAsia="zh-CN"/>
          <w14:textFill>
            <w14:solidFill>
              <w14:schemeClr w14:val="tx1"/>
            </w14:solidFill>
          </w14:textFill>
        </w:rPr>
        <w:t>一</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个月内无息付清</w:t>
      </w:r>
      <w:r>
        <w:rPr>
          <w:rFonts w:hint="eastAsia" w:hAnsi="宋体" w:eastAsia="宋体" w:cs="宋体"/>
          <w:color w:val="000000" w:themeColor="text1"/>
          <w:sz w:val="24"/>
          <w:szCs w:val="24"/>
          <w:highlight w:val="none"/>
          <w:u w:val="single"/>
          <w:lang w:val="en-US" w:eastAsia="zh-CN"/>
          <w14:textFill>
            <w14:solidFill>
              <w14:schemeClr w14:val="tx1"/>
            </w14:solidFill>
          </w14:textFill>
        </w:rPr>
        <w:t xml:space="preserve">。  </w:t>
      </w:r>
    </w:p>
    <w:p w14:paraId="5B4E9EC2">
      <w:pPr>
        <w:pStyle w:val="6"/>
        <w:keepNext w:val="0"/>
        <w:keepLines w:val="0"/>
        <w:pageBreakBefore w:val="0"/>
        <w:kinsoku/>
        <w:wordWrap/>
        <w:overflowPunct/>
        <w:topLinePunct w:val="0"/>
        <w:bidi w:val="0"/>
        <w:adjustRightInd w:val="0"/>
        <w:snapToGrid w:val="0"/>
        <w:spacing w:line="360" w:lineRule="auto"/>
        <w:ind w:left="0" w:leftChars="0" w:firstLine="482" w:firstLineChars="200"/>
        <w:jc w:val="both"/>
        <w:textAlignment w:val="auto"/>
        <w:rPr>
          <w:rFonts w:hint="default" w:ascii="宋体" w:hAnsi="宋体" w:eastAsia="宋体" w:cs="宋体"/>
          <w:color w:val="000000" w:themeColor="text1"/>
          <w:sz w:val="24"/>
          <w:szCs w:val="24"/>
          <w:highlight w:val="none"/>
          <w:lang w:val="en-US"/>
          <w14:textFill>
            <w14:solidFill>
              <w14:schemeClr w14:val="tx1"/>
            </w14:solidFill>
          </w14:textFill>
        </w:rPr>
      </w:pP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6</w:t>
      </w: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2.7 </w:t>
      </w:r>
      <w:r>
        <w:rPr>
          <w:rFonts w:hint="eastAsia" w:ascii="宋体" w:hAnsi="宋体" w:eastAsia="宋体" w:cs="宋体"/>
          <w:b/>
          <w:bCs/>
          <w:color w:val="000000" w:themeColor="text1"/>
          <w:sz w:val="24"/>
          <w:szCs w:val="24"/>
          <w:highlight w:val="none"/>
          <w14:textFill>
            <w14:solidFill>
              <w14:schemeClr w14:val="tx1"/>
            </w14:solidFill>
          </w14:textFill>
        </w:rPr>
        <w:t>双方</w:t>
      </w:r>
      <w:r>
        <w:rPr>
          <w:rFonts w:hint="eastAsia" w:ascii="宋体" w:hAnsi="宋体" w:eastAsia="宋体" w:cs="宋体"/>
          <w:b/>
          <w:bCs/>
          <w:color w:val="000000" w:themeColor="text1"/>
          <w:sz w:val="24"/>
          <w:szCs w:val="24"/>
          <w:highlight w:val="none"/>
          <w:lang w:eastAsia="zh-CN"/>
          <w14:textFill>
            <w14:solidFill>
              <w14:schemeClr w14:val="tx1"/>
            </w14:solidFill>
          </w14:textFill>
        </w:rPr>
        <w:t>特别</w:t>
      </w:r>
      <w:r>
        <w:rPr>
          <w:rFonts w:hint="eastAsia" w:ascii="宋体" w:hAnsi="宋体" w:eastAsia="宋体" w:cs="宋体"/>
          <w:b/>
          <w:bCs/>
          <w:color w:val="000000" w:themeColor="text1"/>
          <w:sz w:val="24"/>
          <w:szCs w:val="24"/>
          <w:highlight w:val="none"/>
          <w14:textFill>
            <w14:solidFill>
              <w14:schemeClr w14:val="tx1"/>
            </w14:solidFill>
          </w14:textFill>
        </w:rPr>
        <w:t>约定：</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hAnsi="宋体" w:cs="宋体"/>
          <w:color w:val="000000" w:themeColor="text1"/>
          <w:sz w:val="24"/>
          <w:szCs w:val="24"/>
          <w:highlight w:val="none"/>
          <w:u w:val="single"/>
          <w:lang w:val="en-US" w:eastAsia="zh-CN"/>
          <w14:textFill>
            <w14:solidFill>
              <w14:schemeClr w14:val="tx1"/>
            </w14:solidFill>
          </w14:textFill>
        </w:rPr>
        <w:t xml:space="preserve"> 经履约保证金的缴纳金额：20000元（贰万元整），缴纳时间：签收通知书之日起5个工作日内缴纳完成；退还时间：合同工程经项目部验收合格且经乙方申请后30日内无息退还。 </w:t>
      </w:r>
    </w:p>
    <w:p w14:paraId="662441F7">
      <w:pPr>
        <w:pStyle w:val="6"/>
        <w:keepNext w:val="0"/>
        <w:keepLines w:val="0"/>
        <w:pageBreakBefore w:val="0"/>
        <w:kinsoku/>
        <w:wordWrap/>
        <w:overflowPunct/>
        <w:topLinePunct w:val="0"/>
        <w:bidi w:val="0"/>
        <w:adjustRightInd w:val="0"/>
        <w:snapToGrid w:val="0"/>
        <w:spacing w:line="360" w:lineRule="auto"/>
        <w:ind w:left="0" w:leftChars="0" w:firstLine="482" w:firstLineChars="200"/>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6</w:t>
      </w:r>
      <w:r>
        <w:rPr>
          <w:rFonts w:hint="eastAsia" w:ascii="宋体" w:hAnsi="宋体" w:eastAsia="宋体" w:cs="宋体"/>
          <w:b/>
          <w:bCs/>
          <w:color w:val="000000" w:themeColor="text1"/>
          <w:sz w:val="24"/>
          <w:szCs w:val="24"/>
          <w:highlight w:val="none"/>
          <w14:textFill>
            <w14:solidFill>
              <w14:schemeClr w14:val="tx1"/>
            </w14:solidFill>
          </w14:textFill>
        </w:rPr>
        <w:t>.3 支付</w:t>
      </w:r>
    </w:p>
    <w:p w14:paraId="6710ADDA">
      <w:pPr>
        <w:pStyle w:val="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14:textFill>
            <w14:solidFill>
              <w14:schemeClr w14:val="tx1"/>
            </w14:solidFill>
          </w14:textFill>
        </w:rPr>
        <w:t>.3.1</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本合同无预付款。</w:t>
      </w:r>
    </w:p>
    <w:p w14:paraId="500EC74C">
      <w:pPr>
        <w:keepNext w:val="0"/>
        <w:keepLines w:val="0"/>
        <w:pageBreakBefore w:val="0"/>
        <w:kinsoku/>
        <w:wordWrap/>
        <w:overflowPunct/>
        <w:topLinePunct w:val="0"/>
        <w:bidi w:val="0"/>
        <w:adjustRightInd w:val="0"/>
        <w:snapToGrid w:val="0"/>
        <w:spacing w:line="360" w:lineRule="auto"/>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6</w:t>
      </w:r>
      <w:r>
        <w:rPr>
          <w:rFonts w:hint="eastAsia" w:ascii="宋体" w:hAnsi="宋体" w:eastAsia="宋体" w:cs="宋体"/>
          <w:color w:val="000000" w:themeColor="text1"/>
          <w:sz w:val="24"/>
          <w:szCs w:val="24"/>
          <w:highlight w:val="none"/>
          <w14:textFill>
            <w14:solidFill>
              <w14:schemeClr w14:val="tx1"/>
            </w14:solidFill>
          </w14:textFill>
        </w:rPr>
        <w:t>.3.2</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双方特别约定：遵循“先开票、后付款”的原则，甲方支付前，乙方应</w:t>
      </w:r>
      <w:r>
        <w:rPr>
          <w:rFonts w:hint="eastAsia" w:ascii="宋体" w:hAnsi="宋体" w:eastAsia="宋体" w:cs="宋体"/>
          <w:color w:val="000000" w:themeColor="text1"/>
          <w:sz w:val="24"/>
          <w:szCs w:val="24"/>
          <w:highlight w:val="none"/>
          <w:lang w:eastAsia="zh-CN"/>
          <w14:textFill>
            <w14:solidFill>
              <w14:schemeClr w14:val="tx1"/>
            </w14:solidFill>
          </w14:textFill>
        </w:rPr>
        <w:t>按结算金额</w:t>
      </w:r>
      <w:r>
        <w:rPr>
          <w:rFonts w:hint="eastAsia" w:ascii="宋体" w:hAnsi="宋体" w:eastAsia="宋体" w:cs="宋体"/>
          <w:color w:val="000000" w:themeColor="text1"/>
          <w:sz w:val="24"/>
          <w:szCs w:val="24"/>
          <w:highlight w:val="none"/>
          <w14:textFill>
            <w14:solidFill>
              <w14:schemeClr w14:val="tx1"/>
            </w14:solidFill>
          </w14:textFill>
        </w:rPr>
        <w:t>向甲方提供增值税发票。甲方收到乙方发票后，按合同约定向乙方付款。</w:t>
      </w:r>
    </w:p>
    <w:p w14:paraId="2B5F6EA4">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6</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甲方代乙方</w:t>
      </w:r>
      <w:r>
        <w:rPr>
          <w:rFonts w:hint="eastAsia" w:ascii="宋体" w:hAnsi="宋体" w:eastAsia="宋体" w:cs="宋体"/>
          <w:color w:val="000000" w:themeColor="text1"/>
          <w:sz w:val="24"/>
          <w:szCs w:val="24"/>
          <w:highlight w:val="none"/>
          <w14:textFill>
            <w14:solidFill>
              <w14:schemeClr w14:val="tx1"/>
            </w14:solidFill>
          </w14:textFill>
        </w:rPr>
        <w:t>支付的</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工资视为支付给乙方的</w:t>
      </w:r>
      <w:r>
        <w:rPr>
          <w:rFonts w:hint="eastAsia" w:ascii="宋体" w:hAnsi="宋体" w:eastAsia="宋体" w:cs="宋体"/>
          <w:color w:val="000000" w:themeColor="text1"/>
          <w:sz w:val="24"/>
          <w:szCs w:val="24"/>
          <w:highlight w:val="none"/>
          <w:lang w:eastAsia="zh-CN"/>
          <w14:textFill>
            <w14:solidFill>
              <w14:schemeClr w14:val="tx1"/>
            </w14:solidFill>
          </w14:textFill>
        </w:rPr>
        <w:t>劳务作业费。乙方应</w:t>
      </w:r>
      <w:r>
        <w:rPr>
          <w:rFonts w:hint="eastAsia" w:ascii="宋体" w:hAnsi="宋体" w:eastAsia="宋体" w:cs="宋体"/>
          <w:color w:val="000000" w:themeColor="text1"/>
          <w:sz w:val="24"/>
          <w:szCs w:val="24"/>
          <w:highlight w:val="none"/>
          <w:lang w:val="en-US" w:eastAsia="zh-CN"/>
          <w14:textFill>
            <w14:solidFill>
              <w14:schemeClr w14:val="tx1"/>
            </w14:solidFill>
          </w14:textFill>
        </w:rPr>
        <w:t>提前</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5 </w:t>
      </w:r>
      <w:r>
        <w:rPr>
          <w:rFonts w:hint="eastAsia" w:ascii="宋体" w:hAnsi="宋体" w:eastAsia="宋体" w:cs="宋体"/>
          <w:color w:val="000000" w:themeColor="text1"/>
          <w:sz w:val="24"/>
          <w:szCs w:val="24"/>
          <w:highlight w:val="none"/>
          <w:lang w:eastAsia="zh-CN"/>
          <w14:textFill>
            <w14:solidFill>
              <w14:schemeClr w14:val="tx1"/>
            </w14:solidFill>
          </w14:textFill>
        </w:rPr>
        <w:t>日</w:t>
      </w:r>
      <w:r>
        <w:rPr>
          <w:rFonts w:hint="eastAsia" w:ascii="宋体" w:hAnsi="宋体" w:eastAsia="宋体" w:cs="宋体"/>
          <w:color w:val="000000" w:themeColor="text1"/>
          <w:sz w:val="24"/>
          <w:szCs w:val="24"/>
          <w:highlight w:val="none"/>
          <w14:textFill>
            <w14:solidFill>
              <w14:schemeClr w14:val="tx1"/>
            </w14:solidFill>
          </w14:textFill>
        </w:rPr>
        <w:t>就代付部分向甲方提供符合要求且等额有效的增值税发票,甲方有权将未开具发票所涉税额直接从应付</w:t>
      </w:r>
      <w:r>
        <w:rPr>
          <w:rFonts w:hint="eastAsia" w:ascii="宋体" w:hAnsi="宋体" w:eastAsia="宋体" w:cs="宋体"/>
          <w:color w:val="000000" w:themeColor="text1"/>
          <w:sz w:val="24"/>
          <w:szCs w:val="24"/>
          <w:highlight w:val="none"/>
          <w:lang w:eastAsia="zh-CN"/>
          <w14:textFill>
            <w14:solidFill>
              <w14:schemeClr w14:val="tx1"/>
            </w14:solidFill>
          </w14:textFill>
        </w:rPr>
        <w:t>劳务作业费</w:t>
      </w:r>
      <w:r>
        <w:rPr>
          <w:rFonts w:hint="eastAsia" w:ascii="宋体" w:hAnsi="宋体" w:eastAsia="宋体" w:cs="宋体"/>
          <w:color w:val="000000" w:themeColor="text1"/>
          <w:sz w:val="24"/>
          <w:szCs w:val="24"/>
          <w:highlight w:val="none"/>
          <w14:textFill>
            <w14:solidFill>
              <w14:schemeClr w14:val="tx1"/>
            </w14:solidFill>
          </w14:textFill>
        </w:rPr>
        <w:t>中扣除。</w:t>
      </w:r>
    </w:p>
    <w:p w14:paraId="5A9C8902">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14:textFill>
            <w14:solidFill>
              <w14:schemeClr w14:val="tx1"/>
            </w14:solidFill>
          </w14:textFill>
        </w:rPr>
        <w:t>.3.</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4 </w:t>
      </w:r>
      <w:r>
        <w:rPr>
          <w:rFonts w:hint="eastAsia" w:ascii="宋体" w:hAnsi="宋体" w:eastAsia="宋体" w:cs="宋体"/>
          <w:color w:val="000000" w:themeColor="text1"/>
          <w:sz w:val="24"/>
          <w:szCs w:val="24"/>
          <w:highlight w:val="none"/>
          <w:lang w:eastAsia="zh-CN"/>
          <w14:textFill>
            <w14:solidFill>
              <w14:schemeClr w14:val="tx1"/>
            </w14:solidFill>
          </w14:textFill>
        </w:rPr>
        <w:t>过程</w:t>
      </w:r>
      <w:r>
        <w:rPr>
          <w:rFonts w:hint="eastAsia" w:ascii="宋体" w:hAnsi="宋体" w:eastAsia="宋体" w:cs="宋体"/>
          <w:color w:val="000000" w:themeColor="text1"/>
          <w:sz w:val="24"/>
          <w:szCs w:val="24"/>
          <w:highlight w:val="none"/>
          <w14:textFill>
            <w14:solidFill>
              <w14:schemeClr w14:val="tx1"/>
            </w14:solidFill>
          </w14:textFill>
        </w:rPr>
        <w:t>支</w:t>
      </w:r>
      <w:r>
        <w:rPr>
          <w:rFonts w:hint="eastAsia" w:ascii="宋体" w:hAnsi="宋体" w:eastAsia="宋体" w:cs="宋体"/>
          <w:color w:val="000000" w:themeColor="text1"/>
          <w:sz w:val="24"/>
          <w:szCs w:val="24"/>
          <w:highlight w:val="none"/>
          <w:lang w:eastAsia="zh-CN"/>
          <w14:textFill>
            <w14:solidFill>
              <w14:schemeClr w14:val="tx1"/>
            </w14:solidFill>
          </w14:textFill>
        </w:rPr>
        <w:t>付：</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工程进度款支付按实际申请进度款的85%支付</w:t>
      </w:r>
      <w:r>
        <w:rPr>
          <w:rFonts w:hint="eastAsia" w:ascii="宋体" w:hAnsi="宋体" w:cs="宋体"/>
          <w:color w:val="000000" w:themeColor="text1"/>
          <w:sz w:val="24"/>
          <w:szCs w:val="24"/>
          <w:highlight w:val="none"/>
          <w:u w:val="single"/>
          <w:lang w:val="en-US" w:eastAsia="zh-CN"/>
          <w14:textFill>
            <w14:solidFill>
              <w14:schemeClr w14:val="tx1"/>
            </w14:solidFill>
          </w14:textFill>
        </w:rPr>
        <w:t>。</w:t>
      </w:r>
    </w:p>
    <w:p w14:paraId="1B71CAF4">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lang w:eastAsia="zh-CN"/>
          <w14:textFill>
            <w14:solidFill>
              <w14:schemeClr w14:val="tx1"/>
            </w14:solidFill>
          </w14:textFill>
        </w:rPr>
        <w:t>.3.</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5 </w:t>
      </w:r>
      <w:r>
        <w:rPr>
          <w:rFonts w:hint="eastAsia" w:ascii="宋体" w:hAnsi="宋体" w:eastAsia="宋体" w:cs="宋体"/>
          <w:color w:val="000000" w:themeColor="text1"/>
          <w:sz w:val="24"/>
          <w:szCs w:val="24"/>
          <w:highlight w:val="none"/>
          <w:lang w:eastAsia="zh-CN"/>
          <w14:textFill>
            <w14:solidFill>
              <w14:schemeClr w14:val="tx1"/>
            </w14:solidFill>
          </w14:textFill>
        </w:rPr>
        <w:t>完（交）工支付：</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本合同工程经项目部验收合格后付至 97 %，剩余3%作质保金。</w:t>
      </w:r>
    </w:p>
    <w:p w14:paraId="5FB5E1EC">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6.3.6 </w:t>
      </w:r>
      <w:r>
        <w:rPr>
          <w:rFonts w:hint="eastAsia" w:ascii="宋体" w:hAnsi="宋体" w:eastAsia="宋体" w:cs="宋体"/>
          <w:color w:val="000000" w:themeColor="text1"/>
          <w:sz w:val="24"/>
          <w:szCs w:val="24"/>
          <w:highlight w:val="none"/>
          <w14:textFill>
            <w14:solidFill>
              <w14:schemeClr w14:val="tx1"/>
            </w14:solidFill>
          </w14:textFill>
        </w:rPr>
        <w:t>双方约定的支付方式：</w:t>
      </w:r>
      <w:r>
        <w:rPr>
          <w:rFonts w:hint="eastAsia" w:ascii="宋体" w:hAnsi="宋体" w:eastAsia="宋体" w:cs="宋体"/>
          <w:color w:val="000000" w:themeColor="text1"/>
          <w:sz w:val="24"/>
          <w:szCs w:val="24"/>
          <w:highlight w:val="none"/>
          <w:lang w:eastAsia="zh-CN"/>
          <w14:textFill>
            <w14:solidFill>
              <w14:schemeClr w14:val="tx1"/>
            </w14:solidFill>
          </w14:textFill>
        </w:rPr>
        <w:t>甲方可以选用</w:t>
      </w:r>
      <w:r>
        <w:rPr>
          <w:rFonts w:hint="eastAsia" w:ascii="宋体" w:hAnsi="宋体" w:eastAsia="宋体" w:cs="宋体"/>
          <w:color w:val="000000" w:themeColor="text1"/>
          <w:kern w:val="0"/>
          <w:sz w:val="24"/>
          <w:szCs w:val="24"/>
          <w:highlight w:val="none"/>
          <w14:textFill>
            <w14:solidFill>
              <w14:schemeClr w14:val="tx1"/>
            </w14:solidFill>
          </w14:textFill>
        </w:rPr>
        <w:t>银行转账</w:t>
      </w:r>
      <w:r>
        <w:rPr>
          <w:rFonts w:hint="eastAsia" w:ascii="宋体" w:hAnsi="宋体" w:eastAsia="宋体" w:cs="宋体"/>
          <w:color w:val="000000" w:themeColor="text1"/>
          <w:kern w:val="0"/>
          <w:sz w:val="24"/>
          <w:szCs w:val="24"/>
          <w:highlight w:val="none"/>
          <w:lang w:eastAsia="zh-CN"/>
          <w14:textFill>
            <w14:solidFill>
              <w14:schemeClr w14:val="tx1"/>
            </w14:solidFill>
          </w14:textFill>
        </w:rPr>
        <w:t>、票据、安信</w:t>
      </w:r>
      <w:r>
        <w:rPr>
          <w:rFonts w:hint="eastAsia" w:ascii="宋体" w:hAnsi="宋体" w:eastAsia="宋体" w:cs="宋体"/>
          <w:color w:val="000000" w:themeColor="text1"/>
          <w:kern w:val="0"/>
          <w:sz w:val="24"/>
          <w:szCs w:val="24"/>
          <w:highlight w:val="none"/>
          <w:lang w:val="en-US" w:eastAsia="zh-CN"/>
          <w14:textFill>
            <w14:solidFill>
              <w14:schemeClr w14:val="tx1"/>
            </w14:solidFill>
          </w14:textFill>
        </w:rPr>
        <w:t>等</w:t>
      </w:r>
      <w:r>
        <w:rPr>
          <w:rFonts w:hint="eastAsia" w:ascii="宋体" w:hAnsi="宋体" w:eastAsia="宋体" w:cs="宋体"/>
          <w:color w:val="000000" w:themeColor="text1"/>
          <w:kern w:val="0"/>
          <w:sz w:val="24"/>
          <w:szCs w:val="24"/>
          <w:highlight w:val="none"/>
          <w:lang w:eastAsia="zh-CN"/>
          <w14:textFill>
            <w14:solidFill>
              <w14:schemeClr w14:val="tx1"/>
            </w14:solidFill>
          </w14:textFill>
        </w:rPr>
        <w:t>其中任一或组合方式支付</w:t>
      </w:r>
      <w:r>
        <w:rPr>
          <w:rFonts w:hint="eastAsia" w:ascii="宋体" w:hAnsi="宋体" w:eastAsia="宋体" w:cs="宋体"/>
          <w:color w:val="000000" w:themeColor="text1"/>
          <w:kern w:val="0"/>
          <w:sz w:val="24"/>
          <w:szCs w:val="24"/>
          <w:highlight w:val="none"/>
          <w14:textFill>
            <w14:solidFill>
              <w14:schemeClr w14:val="tx1"/>
            </w14:solidFill>
          </w14:textFill>
        </w:rPr>
        <w:t>。甲方采用</w:t>
      </w:r>
      <w:r>
        <w:rPr>
          <w:rFonts w:hint="eastAsia" w:ascii="宋体" w:hAnsi="宋体" w:eastAsia="宋体" w:cs="宋体"/>
          <w:color w:val="000000" w:themeColor="text1"/>
          <w:kern w:val="0"/>
          <w:sz w:val="24"/>
          <w:szCs w:val="24"/>
          <w:highlight w:val="none"/>
          <w:lang w:eastAsia="zh-CN"/>
          <w14:textFill>
            <w14:solidFill>
              <w14:schemeClr w14:val="tx1"/>
            </w14:solidFill>
          </w14:textFill>
        </w:rPr>
        <w:t>票据、安信</w:t>
      </w:r>
      <w:r>
        <w:rPr>
          <w:rFonts w:hint="eastAsia" w:ascii="宋体" w:hAnsi="宋体" w:eastAsia="宋体" w:cs="宋体"/>
          <w:color w:val="000000" w:themeColor="text1"/>
          <w:kern w:val="0"/>
          <w:sz w:val="24"/>
          <w:szCs w:val="24"/>
          <w:highlight w:val="none"/>
          <w:lang w:val="en-US" w:eastAsia="zh-CN"/>
          <w14:textFill>
            <w14:solidFill>
              <w14:schemeClr w14:val="tx1"/>
            </w14:solidFill>
          </w14:textFill>
        </w:rPr>
        <w:t>等</w:t>
      </w:r>
      <w:r>
        <w:rPr>
          <w:rFonts w:hint="eastAsia" w:ascii="宋体" w:hAnsi="宋体" w:eastAsia="宋体" w:cs="宋体"/>
          <w:color w:val="000000" w:themeColor="text1"/>
          <w:kern w:val="0"/>
          <w:sz w:val="24"/>
          <w:szCs w:val="24"/>
          <w:highlight w:val="none"/>
          <w14:textFill>
            <w14:solidFill>
              <w14:schemeClr w14:val="tx1"/>
            </w14:solidFill>
          </w14:textFill>
        </w:rPr>
        <w:t>付款的，贴息</w:t>
      </w:r>
      <w:r>
        <w:rPr>
          <w:rFonts w:hint="eastAsia" w:ascii="宋体" w:hAnsi="宋体" w:eastAsia="宋体" w:cs="宋体"/>
          <w:color w:val="000000" w:themeColor="text1"/>
          <w:sz w:val="24"/>
          <w:szCs w:val="24"/>
          <w:highlight w:val="none"/>
          <w14:textFill>
            <w14:solidFill>
              <w14:schemeClr w14:val="tx1"/>
            </w14:solidFill>
          </w14:textFill>
        </w:rPr>
        <w:t>费用由</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乙方  </w:t>
      </w:r>
      <w:r>
        <w:rPr>
          <w:rFonts w:hint="eastAsia" w:ascii="宋体" w:hAnsi="宋体" w:eastAsia="宋体" w:cs="宋体"/>
          <w:color w:val="000000" w:themeColor="text1"/>
          <w:sz w:val="24"/>
          <w:szCs w:val="24"/>
          <w:highlight w:val="none"/>
          <w14:textFill>
            <w14:solidFill>
              <w14:schemeClr w14:val="tx1"/>
            </w14:solidFill>
          </w14:textFill>
        </w:rPr>
        <w:t>承担</w:t>
      </w:r>
      <w:r>
        <w:rPr>
          <w:rFonts w:hint="eastAsia" w:ascii="宋体" w:hAnsi="宋体" w:eastAsia="宋体" w:cs="宋体"/>
          <w:color w:val="000000" w:themeColor="text1"/>
          <w:kern w:val="0"/>
          <w:sz w:val="24"/>
          <w:szCs w:val="24"/>
          <w:highlight w:val="none"/>
          <w14:textFill>
            <w14:solidFill>
              <w14:schemeClr w14:val="tx1"/>
            </w14:solidFill>
          </w14:textFill>
        </w:rPr>
        <w:t>。</w:t>
      </w:r>
    </w:p>
    <w:p w14:paraId="28FE8B3E">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乙方账户信息如下：</w:t>
      </w:r>
    </w:p>
    <w:p w14:paraId="19686C05">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开户名称：</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 xml:space="preserve">                                      </w:t>
      </w:r>
    </w:p>
    <w:p w14:paraId="735ADD48">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开 户 行：</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 xml:space="preserve">                                      </w:t>
      </w:r>
    </w:p>
    <w:p w14:paraId="22FA7234">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账    号：</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 xml:space="preserve">                                         </w:t>
      </w:r>
    </w:p>
    <w:p w14:paraId="6049C9A8">
      <w:pPr>
        <w:pStyle w:val="4"/>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 xml:space="preserve">7 </w:t>
      </w: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如甲方出现资金困难，乙方同意给予</w:t>
      </w:r>
      <w:r>
        <w:rPr>
          <w:rFonts w:hint="eastAsia" w:ascii="宋体" w:hAnsi="宋体" w:eastAsia="宋体" w:cs="宋体"/>
          <w:color w:val="000000" w:themeColor="text1"/>
          <w:kern w:val="2"/>
          <w:sz w:val="24"/>
          <w:szCs w:val="24"/>
          <w:highlight w:val="none"/>
          <w:u w:val="single"/>
          <w:lang w:val="en-US" w:eastAsia="zh-CN" w:bidi="ar-SA"/>
          <w14:textFill>
            <w14:solidFill>
              <w14:schemeClr w14:val="tx1"/>
            </w14:solidFill>
          </w14:textFill>
        </w:rPr>
        <w:t xml:space="preserve"> </w:t>
      </w:r>
      <w:r>
        <w:rPr>
          <w:rFonts w:hint="eastAsia" w:ascii="宋体" w:hAnsi="宋体" w:cs="宋体"/>
          <w:color w:val="000000" w:themeColor="text1"/>
          <w:kern w:val="2"/>
          <w:sz w:val="24"/>
          <w:szCs w:val="24"/>
          <w:highlight w:val="none"/>
          <w:u w:val="single"/>
          <w:lang w:val="en-US" w:eastAsia="zh-CN" w:bidi="ar-SA"/>
          <w14:textFill>
            <w14:solidFill>
              <w14:schemeClr w14:val="tx1"/>
            </w14:solidFill>
          </w14:textFill>
        </w:rPr>
        <w:t>2</w:t>
      </w:r>
      <w:r>
        <w:rPr>
          <w:rFonts w:hint="eastAsia" w:ascii="宋体" w:hAnsi="宋体" w:eastAsia="宋体" w:cs="宋体"/>
          <w:color w:val="000000" w:themeColor="text1"/>
          <w:kern w:val="2"/>
          <w:sz w:val="24"/>
          <w:szCs w:val="24"/>
          <w:highlight w:val="none"/>
          <w:u w:val="single"/>
          <w:lang w:val="en-US" w:eastAsia="zh-CN" w:bidi="ar-SA"/>
          <w14:textFill>
            <w14:solidFill>
              <w14:schemeClr w14:val="tx1"/>
            </w14:solidFill>
          </w14:textFill>
        </w:rPr>
        <w:t xml:space="preserve">  </w:t>
      </w: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个月的付款宽限期，宽限期间内不视为甲方违约。宽限期过后，仍未按照本合同约定向乙方支付合同价款的（乙方未履行向甲方开具增值税专用发票等合同约定的义务除外），甲方向乙方支付逾期利息。计算方式按一年期贷款市场报价利率（LPR）计算，计算的基数以甲方最后一笔付款时剩余应付款金额为准，不包括前期逾期但现已支付部分的结算价款。由此产生的诉讼费、律师费、保全费等相关费用及资金成本乙方在合同单价中已综合考虑，不另行计取。</w:t>
      </w:r>
    </w:p>
    <w:p w14:paraId="748E4825">
      <w:pPr>
        <w:pStyle w:val="6"/>
        <w:keepNext w:val="0"/>
        <w:keepLines w:val="0"/>
        <w:pageBreakBefore w:val="0"/>
        <w:kinsoku/>
        <w:wordWrap/>
        <w:overflowPunct/>
        <w:topLinePunct w:val="0"/>
        <w:bidi w:val="0"/>
        <w:adjustRightInd w:val="0"/>
        <w:snapToGrid w:val="0"/>
        <w:spacing w:line="360" w:lineRule="auto"/>
        <w:ind w:left="0" w:leftChars="0" w:firstLine="482"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6.4 税票要求</w:t>
      </w:r>
    </w:p>
    <w:p w14:paraId="1D941EED">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6.4.1 乙方应按国家税法规定开具发票。</w:t>
      </w:r>
      <w:r>
        <w:rPr>
          <w:rFonts w:hint="eastAsia" w:ascii="宋体" w:hAnsi="宋体" w:eastAsia="宋体" w:cs="宋体"/>
          <w:color w:val="000000" w:themeColor="text1"/>
          <w:sz w:val="24"/>
          <w:szCs w:val="24"/>
          <w:highlight w:val="none"/>
          <w14:textFill>
            <w14:solidFill>
              <w14:schemeClr w14:val="tx1"/>
            </w14:solidFill>
          </w14:textFill>
        </w:rPr>
        <w:t>乙方提供的发票出现不规范、不合法或涉嫌虚开</w:t>
      </w:r>
      <w:r>
        <w:rPr>
          <w:rFonts w:hint="eastAsia" w:ascii="宋体" w:hAnsi="宋体" w:eastAsia="宋体" w:cs="宋体"/>
          <w:color w:val="000000" w:themeColor="text1"/>
          <w:sz w:val="24"/>
          <w:szCs w:val="24"/>
          <w:highlight w:val="none"/>
          <w:lang w:eastAsia="zh-CN"/>
          <w14:textFill>
            <w14:solidFill>
              <w14:schemeClr w14:val="tx1"/>
            </w14:solidFill>
          </w14:textFill>
        </w:rPr>
        <w:t>等</w:t>
      </w:r>
      <w:r>
        <w:rPr>
          <w:rFonts w:hint="eastAsia" w:ascii="宋体" w:hAnsi="宋体" w:eastAsia="宋体" w:cs="宋体"/>
          <w:color w:val="000000" w:themeColor="text1"/>
          <w:sz w:val="24"/>
          <w:szCs w:val="24"/>
          <w:highlight w:val="none"/>
          <w14:textFill>
            <w14:solidFill>
              <w14:schemeClr w14:val="tx1"/>
            </w14:solidFill>
          </w14:textFill>
        </w:rPr>
        <w:t>税务问题时，造成的一切经济及法律后果由</w:t>
      </w:r>
      <w:r>
        <w:rPr>
          <w:rFonts w:hint="eastAsia" w:ascii="宋体" w:hAnsi="宋体" w:eastAsia="宋体" w:cs="宋体"/>
          <w:color w:val="000000" w:themeColor="text1"/>
          <w:sz w:val="24"/>
          <w:szCs w:val="24"/>
          <w:highlight w:val="none"/>
          <w:lang w:eastAsia="zh-CN"/>
          <w14:textFill>
            <w14:solidFill>
              <w14:schemeClr w14:val="tx1"/>
            </w14:solidFill>
          </w14:textFill>
        </w:rPr>
        <w:t>乙</w:t>
      </w:r>
      <w:r>
        <w:rPr>
          <w:rFonts w:hint="eastAsia" w:ascii="宋体" w:hAnsi="宋体" w:eastAsia="宋体" w:cs="宋体"/>
          <w:color w:val="000000" w:themeColor="text1"/>
          <w:sz w:val="24"/>
          <w:szCs w:val="24"/>
          <w:highlight w:val="none"/>
          <w14:textFill>
            <w14:solidFill>
              <w14:schemeClr w14:val="tx1"/>
            </w14:solidFill>
          </w14:textFill>
        </w:rPr>
        <w:t>方承担，包括但不限于</w:t>
      </w:r>
      <w:r>
        <w:rPr>
          <w:rFonts w:hint="eastAsia" w:ascii="宋体" w:hAnsi="宋体" w:eastAsia="宋体" w:cs="宋体"/>
          <w:color w:val="000000" w:themeColor="text1"/>
          <w:sz w:val="24"/>
          <w:szCs w:val="24"/>
          <w:highlight w:val="none"/>
          <w:lang w:eastAsia="zh-CN"/>
          <w14:textFill>
            <w14:solidFill>
              <w14:schemeClr w14:val="tx1"/>
            </w14:solidFill>
          </w14:textFill>
        </w:rPr>
        <w:t>补缴</w:t>
      </w:r>
      <w:r>
        <w:rPr>
          <w:rFonts w:hint="eastAsia" w:ascii="宋体" w:hAnsi="宋体" w:eastAsia="宋体" w:cs="宋体"/>
          <w:color w:val="000000" w:themeColor="text1"/>
          <w:sz w:val="24"/>
          <w:szCs w:val="24"/>
          <w:highlight w:val="none"/>
          <w14:textFill>
            <w14:solidFill>
              <w14:schemeClr w14:val="tx1"/>
            </w14:solidFill>
          </w14:textFill>
        </w:rPr>
        <w:t>税款、滞纳金、罚款等</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否则</w:t>
      </w:r>
      <w:r>
        <w:rPr>
          <w:rFonts w:hint="eastAsia" w:ascii="宋体" w:hAnsi="宋体" w:eastAsia="宋体" w:cs="宋体"/>
          <w:color w:val="000000" w:themeColor="text1"/>
          <w:sz w:val="24"/>
          <w:szCs w:val="24"/>
          <w:highlight w:val="none"/>
          <w:lang w:val="en-US" w:eastAsia="zh-CN"/>
          <w14:textFill>
            <w14:solidFill>
              <w14:schemeClr w14:val="tx1"/>
            </w14:solidFill>
          </w14:textFill>
        </w:rPr>
        <w:t>甲方</w:t>
      </w:r>
      <w:r>
        <w:rPr>
          <w:rFonts w:hint="eastAsia" w:ascii="宋体" w:hAnsi="宋体" w:eastAsia="宋体" w:cs="宋体"/>
          <w:color w:val="000000" w:themeColor="text1"/>
          <w:sz w:val="24"/>
          <w:szCs w:val="24"/>
          <w:highlight w:val="none"/>
          <w14:textFill>
            <w14:solidFill>
              <w14:schemeClr w14:val="tx1"/>
            </w14:solidFill>
          </w14:textFill>
        </w:rPr>
        <w:t>有权不予支付且不免除</w:t>
      </w:r>
      <w:r>
        <w:rPr>
          <w:rFonts w:hint="eastAsia" w:ascii="宋体" w:hAnsi="宋体" w:eastAsia="宋体" w:cs="宋体"/>
          <w:color w:val="000000" w:themeColor="text1"/>
          <w:sz w:val="24"/>
          <w:szCs w:val="24"/>
          <w:highlight w:val="none"/>
          <w:lang w:val="en-US" w:eastAsia="zh-CN"/>
          <w14:textFill>
            <w14:solidFill>
              <w14:schemeClr w14:val="tx1"/>
            </w14:solidFill>
          </w14:textFill>
        </w:rPr>
        <w:t>乙</w:t>
      </w:r>
      <w:r>
        <w:rPr>
          <w:rFonts w:hint="eastAsia" w:ascii="宋体" w:hAnsi="宋体" w:eastAsia="宋体" w:cs="宋体"/>
          <w:color w:val="000000" w:themeColor="text1"/>
          <w:sz w:val="24"/>
          <w:szCs w:val="24"/>
          <w:highlight w:val="none"/>
          <w14:textFill>
            <w14:solidFill>
              <w14:schemeClr w14:val="tx1"/>
            </w14:solidFill>
          </w14:textFill>
        </w:rPr>
        <w:t>方开具合法发票的义务。</w:t>
      </w:r>
    </w:p>
    <w:p w14:paraId="585FB4E6">
      <w:pPr>
        <w:pStyle w:val="6"/>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6.4.2 </w:t>
      </w:r>
      <w:r>
        <w:rPr>
          <w:rFonts w:hint="eastAsia" w:ascii="宋体" w:hAnsi="宋体" w:eastAsia="宋体" w:cs="宋体"/>
          <w:color w:val="000000" w:themeColor="text1"/>
          <w:sz w:val="24"/>
          <w:szCs w:val="24"/>
          <w:highlight w:val="none"/>
          <w14:textFill>
            <w14:solidFill>
              <w14:schemeClr w14:val="tx1"/>
            </w14:solidFill>
          </w14:textFill>
        </w:rPr>
        <w:t>乙方</w:t>
      </w:r>
      <w:r>
        <w:rPr>
          <w:rFonts w:hint="eastAsia" w:hAnsi="宋体" w:eastAsia="宋体" w:cs="宋体"/>
          <w:color w:val="000000" w:themeColor="text1"/>
          <w:sz w:val="24"/>
          <w:szCs w:val="24"/>
          <w:highlight w:val="none"/>
          <w:lang w:val="en-US" w:eastAsia="zh-CN"/>
          <w14:textFill>
            <w14:solidFill>
              <w14:schemeClr w14:val="tx1"/>
            </w14:solidFill>
          </w14:textFill>
        </w:rPr>
        <w:t>与</w:t>
      </w: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甲方</w:t>
      </w:r>
      <w:r>
        <w:rPr>
          <w:rFonts w:hint="eastAsia" w:ascii="宋体" w:hAnsi="宋体" w:eastAsia="宋体" w:cs="宋体"/>
          <w:color w:val="000000" w:themeColor="text1"/>
          <w:sz w:val="24"/>
          <w:szCs w:val="24"/>
          <w:highlight w:val="none"/>
          <w14:textFill>
            <w14:solidFill>
              <w14:schemeClr w14:val="tx1"/>
            </w14:solidFill>
          </w14:textFill>
        </w:rPr>
        <w:t>的业务涉及税务调查</w:t>
      </w:r>
      <w:r>
        <w:rPr>
          <w:rFonts w:hint="eastAsia" w:hAnsi="宋体" w:eastAsia="宋体" w:cs="宋体"/>
          <w:color w:val="000000" w:themeColor="text1"/>
          <w:sz w:val="24"/>
          <w:szCs w:val="24"/>
          <w:highlight w:val="none"/>
          <w:lang w:val="en-US" w:eastAsia="zh-CN"/>
          <w14:textFill>
            <w14:solidFill>
              <w14:schemeClr w14:val="tx1"/>
            </w14:solidFill>
          </w14:textFill>
        </w:rPr>
        <w:t>的</w:t>
      </w:r>
      <w:r>
        <w:rPr>
          <w:rFonts w:hint="eastAsia" w:ascii="宋体" w:hAnsi="宋体" w:eastAsia="宋体" w:cs="宋体"/>
          <w:color w:val="000000" w:themeColor="text1"/>
          <w:sz w:val="24"/>
          <w:szCs w:val="24"/>
          <w:highlight w:val="none"/>
          <w14:textFill>
            <w14:solidFill>
              <w14:schemeClr w14:val="tx1"/>
            </w14:solidFill>
          </w14:textFill>
        </w:rPr>
        <w:t>，乙方必须履行通知义务，并且有义务配合。</w:t>
      </w:r>
      <w:r>
        <w:rPr>
          <w:rFonts w:hint="eastAsia" w:ascii="宋体" w:hAnsi="宋体" w:eastAsia="宋体" w:cs="宋体"/>
          <w:color w:val="000000" w:themeColor="text1"/>
          <w:sz w:val="24"/>
          <w:szCs w:val="24"/>
          <w:highlight w:val="none"/>
          <w14:textFill>
            <w14:solidFill>
              <w14:schemeClr w14:val="tx1"/>
            </w14:solidFill>
          </w14:textFill>
        </w:rPr>
        <w:br w:type="textWrapping"/>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6.4.3 </w:t>
      </w:r>
      <w:r>
        <w:rPr>
          <w:rFonts w:hint="eastAsia" w:ascii="宋体" w:hAnsi="宋体" w:eastAsia="宋体" w:cs="宋体"/>
          <w:color w:val="000000" w:themeColor="text1"/>
          <w:sz w:val="24"/>
          <w:szCs w:val="24"/>
          <w:highlight w:val="none"/>
          <w14:textFill>
            <w14:solidFill>
              <w14:schemeClr w14:val="tx1"/>
            </w14:solidFill>
          </w14:textFill>
        </w:rPr>
        <w:t>乙方开具的票据必须是由乙方从其发票主管税务机关购领或经其主管税务机关批准自印或监制的发票；乙方必须保证提供给甲方的发票的票面数据与乙方缴销税务机关和乙方留存的发票存根联填列数据相符；因乙方提供的发票不符合税务部门的要求，导致甲方从乙方取得增值税专用发票不能报验抵扣进项税金，或虽可通过报验但报验后被税务机关以“比对不符”或“失控发票”等事由追缴税款，而给甲方造成的经济损失，由乙方负责赔偿。</w:t>
      </w:r>
      <w:r>
        <w:rPr>
          <w:rFonts w:hint="eastAsia" w:ascii="宋体" w:hAnsi="宋体" w:eastAsia="宋体" w:cs="宋体"/>
          <w:color w:val="000000" w:themeColor="text1"/>
          <w:sz w:val="24"/>
          <w:szCs w:val="24"/>
          <w:highlight w:val="none"/>
          <w14:textFill>
            <w14:solidFill>
              <w14:schemeClr w14:val="tx1"/>
            </w14:solidFill>
          </w14:textFill>
        </w:rPr>
        <w:br w:type="textWrapping"/>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6</w:t>
      </w:r>
      <w:r>
        <w:rPr>
          <w:rFonts w:hint="eastAsia" w:ascii="宋体" w:hAnsi="宋体" w:eastAsia="宋体" w:cs="宋体"/>
          <w:color w:val="000000" w:themeColor="text1"/>
          <w:sz w:val="24"/>
          <w:szCs w:val="24"/>
          <w:highlight w:val="none"/>
          <w14:textFill>
            <w14:solidFill>
              <w14:schemeClr w14:val="tx1"/>
            </w14:solidFill>
          </w14:textFill>
        </w:rPr>
        <w:t>.4.4</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乙方开具的票据在送达甲方以前如发生丢失、灭失或被盗，乙方应负责按税法规定向甲方提供有关丢失发票的存根联复印件并加盖发票专用章，否则，由此造成的经济损失由乙方负责。</w:t>
      </w:r>
      <w:r>
        <w:rPr>
          <w:rFonts w:hint="eastAsia" w:ascii="宋体" w:hAnsi="宋体" w:eastAsia="宋体" w:cs="宋体"/>
          <w:color w:val="000000" w:themeColor="text1"/>
          <w:sz w:val="24"/>
          <w:szCs w:val="24"/>
          <w:highlight w:val="none"/>
          <w14:textFill>
            <w14:solidFill>
              <w14:schemeClr w14:val="tx1"/>
            </w14:solidFill>
          </w14:textFill>
        </w:rPr>
        <w:br w:type="textWrapping"/>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6</w:t>
      </w:r>
      <w:r>
        <w:rPr>
          <w:rFonts w:hint="eastAsia" w:ascii="宋体" w:hAnsi="宋体" w:eastAsia="宋体" w:cs="宋体"/>
          <w:color w:val="000000" w:themeColor="text1"/>
          <w:sz w:val="24"/>
          <w:szCs w:val="24"/>
          <w:highlight w:val="none"/>
          <w14:textFill>
            <w14:solidFill>
              <w14:schemeClr w14:val="tx1"/>
            </w14:solidFill>
          </w14:textFill>
        </w:rPr>
        <w:t>.4.5</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开具的增值税专用发票在送达甲方后如发生丢失、灭失或被盗，乙方应按税法规定和甲方的要求及时向甲方提供丢失发票的存根联复印件并加盖发票专用章，积极协助甲方在税法规定期限内办理有关的进项税额的认证办理手续，否则由此</w:t>
      </w:r>
      <w:r>
        <w:rPr>
          <w:rFonts w:hint="eastAsia" w:ascii="宋体" w:hAnsi="宋体" w:eastAsia="宋体" w:cs="宋体"/>
          <w:color w:val="000000" w:themeColor="text1"/>
          <w:sz w:val="24"/>
          <w:szCs w:val="24"/>
          <w:highlight w:val="none"/>
          <w:lang w:eastAsia="zh-CN"/>
          <w14:textFill>
            <w14:solidFill>
              <w14:schemeClr w14:val="tx1"/>
            </w14:solidFill>
          </w14:textFill>
        </w:rPr>
        <w:t>造</w:t>
      </w:r>
      <w:r>
        <w:rPr>
          <w:rFonts w:hint="eastAsia" w:ascii="宋体" w:hAnsi="宋体" w:eastAsia="宋体" w:cs="宋体"/>
          <w:color w:val="000000" w:themeColor="text1"/>
          <w:sz w:val="24"/>
          <w:szCs w:val="24"/>
          <w:highlight w:val="none"/>
          <w14:textFill>
            <w14:solidFill>
              <w14:schemeClr w14:val="tx1"/>
            </w14:solidFill>
          </w14:textFill>
        </w:rPr>
        <w:t>成的经济损失，由乙方承担。</w:t>
      </w:r>
    </w:p>
    <w:p w14:paraId="7CE0BD3B">
      <w:pPr>
        <w:pStyle w:val="6"/>
        <w:keepNext w:val="0"/>
        <w:keepLines w:val="0"/>
        <w:pageBreakBefore w:val="0"/>
        <w:kinsoku/>
        <w:wordWrap/>
        <w:overflowPunct/>
        <w:topLinePunct w:val="0"/>
        <w:bidi w:val="0"/>
        <w:adjustRightInd w:val="0"/>
        <w:snapToGrid w:val="0"/>
        <w:spacing w:line="360" w:lineRule="auto"/>
        <w:ind w:left="0" w:leftChars="0" w:firstLine="480"/>
        <w:textAlignment w:val="auto"/>
        <w:rPr>
          <w:rFonts w:hint="eastAsia" w:ascii="宋体" w:hAnsi="宋体" w:eastAsia="宋体" w:cs="宋体"/>
          <w:b/>
          <w:bCs/>
          <w:i w:val="0"/>
          <w:iCs w:val="0"/>
          <w:color w:val="000000" w:themeColor="text1"/>
          <w:sz w:val="24"/>
          <w:szCs w:val="24"/>
          <w:highlight w:val="none"/>
          <w:lang w:eastAsia="zh-CN"/>
          <w14:textFill>
            <w14:solidFill>
              <w14:schemeClr w14:val="tx1"/>
            </w14:solidFill>
          </w14:textFill>
        </w:rPr>
      </w:pPr>
      <w:r>
        <w:rPr>
          <w:rFonts w:hint="eastAsia" w:ascii="宋体" w:hAnsi="宋体" w:eastAsia="宋体" w:cs="宋体"/>
          <w:b/>
          <w:bCs/>
          <w:i w:val="0"/>
          <w:iCs w:val="0"/>
          <w:color w:val="000000" w:themeColor="text1"/>
          <w:sz w:val="24"/>
          <w:szCs w:val="24"/>
          <w:highlight w:val="none"/>
          <w:lang w:eastAsia="zh-CN"/>
          <w14:textFill>
            <w14:solidFill>
              <w14:schemeClr w14:val="tx1"/>
            </w14:solidFill>
          </w14:textFill>
        </w:rPr>
        <w:t>第七条</w:t>
      </w:r>
      <w:r>
        <w:rPr>
          <w:rFonts w:hint="eastAsia" w:ascii="宋体" w:hAnsi="宋体" w:eastAsia="宋体" w:cs="宋体"/>
          <w:b/>
          <w:bCs/>
          <w:i w:val="0"/>
          <w:iCs w:val="0"/>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i w:val="0"/>
          <w:iCs w:val="0"/>
          <w:color w:val="000000" w:themeColor="text1"/>
          <w:sz w:val="24"/>
          <w:szCs w:val="24"/>
          <w:highlight w:val="none"/>
          <w:lang w:eastAsia="zh-CN"/>
          <w14:textFill>
            <w14:solidFill>
              <w14:schemeClr w14:val="tx1"/>
            </w14:solidFill>
          </w14:textFill>
        </w:rPr>
        <w:t>材料物资和机械设备</w:t>
      </w:r>
    </w:p>
    <w:p w14:paraId="3DD9565D">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val="0"/>
        <w:snapToGrid w:val="0"/>
        <w:spacing w:beforeAutospacing="0" w:afterAutospacing="0" w:line="360" w:lineRule="auto"/>
        <w:ind w:left="0" w:leftChars="0" w:right="0" w:firstLine="484" w:firstLineChars="202"/>
        <w:textAlignment w:val="auto"/>
        <w:outlineLvl w:val="9"/>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pP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val="en-US" w:eastAsia="zh-CN" w:bidi="ar-SA"/>
          <w14:textFill>
            <w14:solidFill>
              <w14:schemeClr w14:val="tx1"/>
            </w14:solidFill>
          </w14:textFill>
        </w:rPr>
        <w:t>7</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.1</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val="en-US" w:eastAsia="zh-CN" w:bidi="ar-SA"/>
          <w14:textFill>
            <w14:solidFill>
              <w14:schemeClr w14:val="tx1"/>
            </w14:solidFill>
          </w14:textFill>
        </w:rPr>
        <w:t xml:space="preserve"> </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本工程所需材料由甲方提供。甲方提供的材料名称及允许损耗系数等见《甲方提供材料清单》</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eastAsia="zh-CN" w:bidi="ar-SA"/>
          <w14:textFill>
            <w14:solidFill>
              <w14:schemeClr w14:val="tx1"/>
            </w14:solidFill>
          </w14:textFill>
        </w:rPr>
        <w:t>（附件二）</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。乙方若累计领用量超出理论用量加允许损耗用量的材料款在乙方劳务费结算时按市场价的</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val="en-US" w:eastAsia="zh-CN" w:bidi="ar-SA"/>
          <w14:textFill>
            <w14:solidFill>
              <w14:schemeClr w14:val="tx1"/>
            </w14:solidFill>
          </w14:textFill>
        </w:rPr>
        <w:t>1.5倍</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扣回。</w:t>
      </w:r>
    </w:p>
    <w:p w14:paraId="2061BF6F">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val="0"/>
        <w:snapToGrid w:val="0"/>
        <w:spacing w:beforeAutospacing="0" w:afterAutospacing="0" w:line="360" w:lineRule="auto"/>
        <w:ind w:left="0" w:leftChars="0" w:right="0" w:firstLine="484" w:firstLineChars="202"/>
        <w:textAlignment w:val="auto"/>
        <w:outlineLvl w:val="9"/>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pP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val="en-US" w:eastAsia="zh-CN" w:bidi="ar-SA"/>
          <w14:textFill>
            <w14:solidFill>
              <w14:schemeClr w14:val="tx1"/>
            </w14:solidFill>
          </w14:textFill>
        </w:rPr>
        <w:t>7</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.2</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val="en-US" w:eastAsia="zh-CN" w:bidi="ar-SA"/>
          <w14:textFill>
            <w14:solidFill>
              <w14:schemeClr w14:val="tx1"/>
            </w14:solidFill>
          </w14:textFill>
        </w:rPr>
        <w:t xml:space="preserve"> </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甲方提供的机械设备</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eastAsia="zh-CN" w:bidi="ar-SA"/>
          <w14:textFill>
            <w14:solidFill>
              <w14:schemeClr w14:val="tx1"/>
            </w14:solidFill>
          </w14:textFill>
        </w:rPr>
        <w:t>及周转材料</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见《甲方提供机械设备</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eastAsia="zh-CN" w:bidi="ar-SA"/>
          <w14:textFill>
            <w14:solidFill>
              <w14:schemeClr w14:val="tx1"/>
            </w14:solidFill>
          </w14:textFill>
        </w:rPr>
        <w:t>及周转材料清单》（附件三），乙方</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应自带除甲供机械设备</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eastAsia="zh-CN" w:bidi="ar-SA"/>
          <w14:textFill>
            <w14:solidFill>
              <w14:schemeClr w14:val="tx1"/>
            </w14:solidFill>
          </w14:textFill>
        </w:rPr>
        <w:t>及周转材料</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外的其他全部小型工具和专用工具，提供必要的辅助材料。甲方提供的机械设备</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eastAsia="zh-CN" w:bidi="ar-SA"/>
          <w14:textFill>
            <w14:solidFill>
              <w14:schemeClr w14:val="tx1"/>
            </w14:solidFill>
          </w14:textFill>
        </w:rPr>
        <w:t>及周转材料</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乙方应妥善使用和保管，用好后及时归还，损坏或丢失由乙方按重置价赔偿。</w:t>
      </w:r>
    </w:p>
    <w:p w14:paraId="796ED68E">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val="0"/>
        <w:snapToGrid w:val="0"/>
        <w:spacing w:beforeAutospacing="0" w:afterAutospacing="0" w:line="360" w:lineRule="auto"/>
        <w:ind w:left="0" w:leftChars="0" w:right="0" w:firstLine="484" w:firstLineChars="202"/>
        <w:textAlignment w:val="auto"/>
        <w:outlineLvl w:val="9"/>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pP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val="en-US" w:eastAsia="zh-CN" w:bidi="ar-SA"/>
          <w14:textFill>
            <w14:solidFill>
              <w14:schemeClr w14:val="tx1"/>
            </w14:solidFill>
          </w14:textFill>
        </w:rPr>
        <w:t>7</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.3</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val="en-US" w:eastAsia="zh-CN" w:bidi="ar-SA"/>
          <w14:textFill>
            <w14:solidFill>
              <w14:schemeClr w14:val="tx1"/>
            </w14:solidFill>
          </w14:textFill>
        </w:rPr>
        <w:t xml:space="preserve"> </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甲方提供的材料和机械设备</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eastAsia="zh-CN" w:bidi="ar-SA"/>
          <w14:textFill>
            <w14:solidFill>
              <w14:schemeClr w14:val="tx1"/>
            </w14:solidFill>
          </w14:textFill>
        </w:rPr>
        <w:t>及周转材料</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到达工地或指定地点之后，发生的搬运、装卸、整理、清除等所有劳务工作均由</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eastAsia="zh-CN" w:bidi="ar-SA"/>
          <w14:textFill>
            <w14:solidFill>
              <w14:schemeClr w14:val="tx1"/>
            </w14:solidFill>
          </w14:textFill>
        </w:rPr>
        <w:t>乙方</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负责并承担费用。</w:t>
      </w:r>
    </w:p>
    <w:p w14:paraId="3548A6A4">
      <w:pPr>
        <w:pStyle w:val="6"/>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7.4 </w:t>
      </w:r>
      <w:r>
        <w:rPr>
          <w:rFonts w:hint="eastAsia" w:ascii="宋体" w:hAnsi="宋体" w:eastAsia="宋体" w:cs="宋体"/>
          <w:color w:val="000000" w:themeColor="text1"/>
          <w:sz w:val="24"/>
          <w:szCs w:val="24"/>
          <w:highlight w:val="none"/>
          <w14:textFill>
            <w14:solidFill>
              <w14:schemeClr w14:val="tx1"/>
            </w14:solidFill>
          </w14:textFill>
        </w:rPr>
        <w:t>乙方不得倒卖工地材料，不得将甲供材料和设备</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eastAsia="zh-CN" w:bidi="ar-SA"/>
          <w14:textFill>
            <w14:solidFill>
              <w14:schemeClr w14:val="tx1"/>
            </w14:solidFill>
          </w14:textFill>
        </w:rPr>
        <w:t>及周转材料</w:t>
      </w:r>
      <w:r>
        <w:rPr>
          <w:rFonts w:hint="eastAsia" w:ascii="宋体" w:hAnsi="宋体" w:eastAsia="宋体" w:cs="宋体"/>
          <w:color w:val="000000" w:themeColor="text1"/>
          <w:sz w:val="24"/>
          <w:szCs w:val="24"/>
          <w:highlight w:val="none"/>
          <w14:textFill>
            <w14:solidFill>
              <w14:schemeClr w14:val="tx1"/>
            </w14:solidFill>
          </w14:textFill>
        </w:rPr>
        <w:t>用于非本合同约定的施工内容及范围。</w:t>
      </w:r>
      <w:r>
        <w:rPr>
          <w:rFonts w:hint="eastAsia" w:ascii="宋体" w:hAnsi="宋体" w:eastAsia="宋体" w:cs="宋体"/>
          <w:color w:val="000000" w:themeColor="text1"/>
          <w:sz w:val="24"/>
          <w:szCs w:val="24"/>
          <w:highlight w:val="none"/>
          <w:lang w:eastAsia="zh-CN"/>
          <w14:textFill>
            <w14:solidFill>
              <w14:schemeClr w14:val="tx1"/>
            </w14:solidFill>
          </w14:textFill>
        </w:rPr>
        <w:t>对乙方倒卖行为，甲方有权追究乙方违约责任，涉嫌犯罪的，甲方有权移交公安机关处理。</w:t>
      </w:r>
    </w:p>
    <w:p w14:paraId="3027EA5D">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7.5 </w:t>
      </w:r>
      <w:r>
        <w:rPr>
          <w:rFonts w:hint="eastAsia" w:ascii="宋体" w:hAnsi="宋体" w:eastAsia="宋体" w:cs="宋体"/>
          <w:color w:val="000000" w:themeColor="text1"/>
          <w:sz w:val="24"/>
          <w:szCs w:val="24"/>
          <w:highlight w:val="none"/>
          <w14:textFill>
            <w14:solidFill>
              <w14:schemeClr w14:val="tx1"/>
            </w14:solidFill>
          </w14:textFill>
        </w:rPr>
        <w:t>合同终止或现场施工结束后，</w:t>
      </w:r>
      <w:r>
        <w:rPr>
          <w:rFonts w:hint="eastAsia" w:ascii="宋体" w:hAnsi="宋体" w:cs="宋体"/>
          <w:color w:val="000000" w:themeColor="text1"/>
          <w:sz w:val="24"/>
          <w:szCs w:val="24"/>
          <w:highlight w:val="none"/>
          <w:lang w:val="en-US" w:eastAsia="zh-CN"/>
          <w14:textFill>
            <w14:solidFill>
              <w14:schemeClr w14:val="tx1"/>
            </w14:solidFill>
          </w14:textFill>
        </w:rPr>
        <w:t>乙方应在</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10  </w:t>
      </w:r>
      <w:r>
        <w:rPr>
          <w:rFonts w:hint="eastAsia" w:ascii="宋体" w:hAnsi="宋体" w:cs="宋体"/>
          <w:color w:val="000000" w:themeColor="text1"/>
          <w:sz w:val="24"/>
          <w:szCs w:val="24"/>
          <w:highlight w:val="none"/>
          <w:lang w:val="en-US" w:eastAsia="zh-CN"/>
          <w14:textFill>
            <w14:solidFill>
              <w14:schemeClr w14:val="tx1"/>
            </w14:solidFill>
          </w14:textFill>
        </w:rPr>
        <w:t>日内无条件退场，乙方所有的机具设备材料不得遗留在甲方工地，阻碍甲方施工。</w:t>
      </w:r>
      <w:r>
        <w:rPr>
          <w:rFonts w:hint="eastAsia" w:ascii="宋体" w:hAnsi="宋体" w:eastAsia="宋体" w:cs="宋体"/>
          <w:color w:val="000000" w:themeColor="text1"/>
          <w:sz w:val="24"/>
          <w:szCs w:val="24"/>
          <w:highlight w:val="none"/>
          <w14:textFill>
            <w14:solidFill>
              <w14:schemeClr w14:val="tx1"/>
            </w14:solidFill>
          </w14:textFill>
        </w:rPr>
        <w:t>乙方怠于撤离，导致机具设备损坏遗失的后果，或由此给甲方或第三方造成的损失均由乙方承担</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影响施工的，甲方有权清理出场，造成的损坏</w:t>
      </w:r>
      <w:r>
        <w:rPr>
          <w:rFonts w:hint="eastAsia" w:ascii="宋体" w:hAnsi="宋体" w:eastAsia="宋体" w:cs="宋体"/>
          <w:color w:val="000000" w:themeColor="text1"/>
          <w:sz w:val="24"/>
          <w:szCs w:val="24"/>
          <w:highlight w:val="none"/>
          <w:lang w:val="en-US" w:eastAsia="zh-CN"/>
          <w14:textFill>
            <w14:solidFill>
              <w14:schemeClr w14:val="tx1"/>
            </w14:solidFill>
          </w14:textFill>
        </w:rPr>
        <w:t>或损失</w:t>
      </w:r>
      <w:r>
        <w:rPr>
          <w:rFonts w:hint="eastAsia" w:ascii="宋体" w:hAnsi="宋体" w:eastAsia="宋体" w:cs="宋体"/>
          <w:color w:val="000000" w:themeColor="text1"/>
          <w:sz w:val="24"/>
          <w:szCs w:val="24"/>
          <w:highlight w:val="none"/>
          <w14:textFill>
            <w14:solidFill>
              <w14:schemeClr w14:val="tx1"/>
            </w14:solidFill>
          </w14:textFill>
        </w:rPr>
        <w:t>由乙方自行承担。</w:t>
      </w:r>
    </w:p>
    <w:p w14:paraId="053491C8">
      <w:pPr>
        <w:pStyle w:val="6"/>
        <w:keepNext w:val="0"/>
        <w:keepLines w:val="0"/>
        <w:pageBreakBefore w:val="0"/>
        <w:kinsoku/>
        <w:wordWrap/>
        <w:overflowPunct/>
        <w:topLinePunct w:val="0"/>
        <w:bidi w:val="0"/>
        <w:adjustRightInd w:val="0"/>
        <w:snapToGrid w:val="0"/>
        <w:spacing w:line="360" w:lineRule="auto"/>
        <w:ind w:left="0" w:leftChars="0" w:firstLine="482" w:firstLineChars="200"/>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第八条</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lang w:eastAsia="zh-CN"/>
          <w14:textFill>
            <w14:solidFill>
              <w14:schemeClr w14:val="tx1"/>
            </w14:solidFill>
          </w14:textFill>
        </w:rPr>
        <w:t>劳务作业</w:t>
      </w:r>
      <w:r>
        <w:rPr>
          <w:rFonts w:hint="eastAsia" w:ascii="宋体" w:hAnsi="宋体" w:eastAsia="宋体" w:cs="宋体"/>
          <w:b/>
          <w:bCs/>
          <w:color w:val="000000" w:themeColor="text1"/>
          <w:sz w:val="24"/>
          <w:szCs w:val="24"/>
          <w:highlight w:val="none"/>
          <w14:textFill>
            <w14:solidFill>
              <w14:schemeClr w14:val="tx1"/>
            </w14:solidFill>
          </w14:textFill>
        </w:rPr>
        <w:t>质量要求</w:t>
      </w:r>
    </w:p>
    <w:p w14:paraId="2120F3AC">
      <w:pPr>
        <w:pStyle w:val="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8</w:t>
      </w:r>
      <w:r>
        <w:rPr>
          <w:rFonts w:hint="eastAsia" w:ascii="宋体" w:hAnsi="宋体" w:eastAsia="宋体" w:cs="宋体"/>
          <w:color w:val="000000" w:themeColor="text1"/>
          <w:sz w:val="24"/>
          <w:szCs w:val="24"/>
          <w:highlight w:val="none"/>
          <w14:textFill>
            <w14:solidFill>
              <w14:schemeClr w14:val="tx1"/>
            </w14:solidFill>
          </w14:textFill>
        </w:rPr>
        <w:t>.1</w:t>
      </w:r>
      <w:bookmarkStart w:id="5" w:name="_Hlk25422278"/>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劳务作业</w:t>
      </w:r>
      <w:r>
        <w:rPr>
          <w:rFonts w:hint="eastAsia" w:ascii="宋体" w:hAnsi="宋体" w:eastAsia="宋体" w:cs="宋体"/>
          <w:color w:val="000000" w:themeColor="text1"/>
          <w:sz w:val="24"/>
          <w:szCs w:val="24"/>
          <w:highlight w:val="none"/>
          <w14:textFill>
            <w14:solidFill>
              <w14:schemeClr w14:val="tx1"/>
            </w14:solidFill>
          </w14:textFill>
        </w:rPr>
        <w:t>质量标准</w:t>
      </w:r>
      <w:bookmarkEnd w:id="5"/>
      <w:r>
        <w:rPr>
          <w:rFonts w:hint="eastAsia" w:ascii="宋体" w:hAnsi="宋体" w:eastAsia="宋体" w:cs="宋体"/>
          <w:color w:val="000000" w:themeColor="text1"/>
          <w:sz w:val="24"/>
          <w:szCs w:val="24"/>
          <w:highlight w:val="none"/>
          <w14:textFill>
            <w14:solidFill>
              <w14:schemeClr w14:val="tx1"/>
            </w14:solidFill>
          </w14:textFill>
        </w:rPr>
        <w:t>为：满足总包合同对</w:t>
      </w:r>
      <w:r>
        <w:rPr>
          <w:rFonts w:hint="eastAsia" w:ascii="宋体" w:hAnsi="宋体" w:eastAsia="宋体" w:cs="宋体"/>
          <w:color w:val="000000" w:themeColor="text1"/>
          <w:sz w:val="24"/>
          <w:szCs w:val="24"/>
          <w:highlight w:val="none"/>
          <w:lang w:eastAsia="zh-CN"/>
          <w14:textFill>
            <w14:solidFill>
              <w14:schemeClr w14:val="tx1"/>
            </w14:solidFill>
          </w14:textFill>
        </w:rPr>
        <w:t>作业</w:t>
      </w:r>
      <w:r>
        <w:rPr>
          <w:rFonts w:hint="eastAsia" w:ascii="宋体" w:hAnsi="宋体" w:eastAsia="宋体" w:cs="宋体"/>
          <w:color w:val="000000" w:themeColor="text1"/>
          <w:sz w:val="24"/>
          <w:szCs w:val="24"/>
          <w:highlight w:val="none"/>
          <w14:textFill>
            <w14:solidFill>
              <w14:schemeClr w14:val="tx1"/>
            </w14:solidFill>
          </w14:textFill>
        </w:rPr>
        <w:t>质量的约定。其中质量标准文件包括但不限于以下所列内容：</w:t>
      </w:r>
    </w:p>
    <w:p w14:paraId="1F106B6F">
      <w:pPr>
        <w:pStyle w:val="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u w:val="single"/>
          <w14:textFill>
            <w14:solidFill>
              <w14:schemeClr w14:val="tx1"/>
            </w14:solidFill>
          </w14:textFill>
        </w:rPr>
        <w:t xml:space="preserve"> 工程施工质量达到国家及行业现行施工验收规范合格标准。 </w:t>
      </w:r>
      <w:r>
        <w:rPr>
          <w:rFonts w:hint="eastAsia" w:hAnsi="宋体" w:eastAsia="宋体" w:cs="宋体"/>
          <w:color w:val="000000" w:themeColor="text1"/>
          <w:sz w:val="24"/>
          <w:szCs w:val="24"/>
          <w:highlight w:val="none"/>
          <w:u w:val="single"/>
          <w:lang w:val="en-US" w:eastAsia="zh-CN"/>
          <w14:textFill>
            <w14:solidFill>
              <w14:schemeClr w14:val="tx1"/>
            </w14:solidFill>
          </w14:textFill>
        </w:rPr>
        <w:t xml:space="preserve"> </w:t>
      </w:r>
    </w:p>
    <w:p w14:paraId="6788396A">
      <w:pPr>
        <w:pStyle w:val="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u w:val="singl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hAnsi="宋体" w:eastAsia="宋体" w:cs="宋体"/>
          <w:color w:val="000000" w:themeColor="text1"/>
          <w:sz w:val="24"/>
          <w:szCs w:val="24"/>
          <w:highlight w:val="none"/>
          <w:u w:val="single"/>
          <w:lang w:val="en-US" w:eastAsia="zh-CN"/>
          <w14:textFill>
            <w14:solidFill>
              <w14:schemeClr w14:val="tx1"/>
            </w14:solidFill>
          </w14:textFill>
        </w:rPr>
        <w:t>/</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p>
    <w:p w14:paraId="1EF2AA90">
      <w:pPr>
        <w:pStyle w:val="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8</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乙方必须按本工程采用的</w:t>
      </w:r>
      <w:r>
        <w:rPr>
          <w:rFonts w:hint="eastAsia" w:ascii="宋体" w:hAnsi="宋体" w:eastAsia="宋体" w:cs="宋体"/>
          <w:color w:val="000000" w:themeColor="text1"/>
          <w:sz w:val="24"/>
          <w:szCs w:val="24"/>
          <w:highlight w:val="none"/>
          <w:lang w:eastAsia="zh-CN"/>
          <w14:textFill>
            <w14:solidFill>
              <w14:schemeClr w14:val="tx1"/>
            </w14:solidFill>
          </w14:textFill>
        </w:rPr>
        <w:t>作业</w:t>
      </w:r>
      <w:r>
        <w:rPr>
          <w:rFonts w:hint="eastAsia" w:ascii="宋体" w:hAnsi="宋体" w:eastAsia="宋体" w:cs="宋体"/>
          <w:color w:val="000000" w:themeColor="text1"/>
          <w:sz w:val="24"/>
          <w:szCs w:val="24"/>
          <w:highlight w:val="none"/>
          <w14:textFill>
            <w14:solidFill>
              <w14:schemeClr w14:val="tx1"/>
            </w14:solidFill>
          </w14:textFill>
        </w:rPr>
        <w:t>技术规范、甲方提供的施工图及技术交底精心组织，加强质量控制，确保质量。</w:t>
      </w:r>
    </w:p>
    <w:p w14:paraId="695E114B">
      <w:pPr>
        <w:pStyle w:val="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8</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3 </w:t>
      </w:r>
      <w:r>
        <w:rPr>
          <w:rFonts w:hint="eastAsia" w:ascii="宋体" w:hAnsi="宋体" w:eastAsia="宋体" w:cs="宋体"/>
          <w:color w:val="000000" w:themeColor="text1"/>
          <w:sz w:val="24"/>
          <w:szCs w:val="24"/>
          <w:highlight w:val="none"/>
          <w14:textFill>
            <w14:solidFill>
              <w14:schemeClr w14:val="tx1"/>
            </w14:solidFill>
          </w14:textFill>
        </w:rPr>
        <w:t>甲方按总包合同约定的有关质量标准对乙方完成的工作进行验收。如果质量不符合标准，该部分不予计量</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乙方必须返工修复，其费用损失由乙方承担</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若乙方拒绝修复、拖延修复、修复不达标准，甲方有权另行委托第三方进行修复，由此发生的费用和对甲方造成的损失由乙方承担</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甲方可在无需乙方签字同意的情况下，依据与第三方签订的合同及费用结算从乙方</w:t>
      </w:r>
      <w:r>
        <w:rPr>
          <w:rFonts w:hint="eastAsia" w:ascii="宋体" w:hAnsi="宋体" w:eastAsia="宋体" w:cs="宋体"/>
          <w:color w:val="000000" w:themeColor="text1"/>
          <w:sz w:val="24"/>
          <w:szCs w:val="24"/>
          <w:highlight w:val="none"/>
          <w:lang w:eastAsia="zh-CN"/>
          <w14:textFill>
            <w14:solidFill>
              <w14:schemeClr w14:val="tx1"/>
            </w14:solidFill>
          </w14:textFill>
        </w:rPr>
        <w:t>作业费</w:t>
      </w:r>
      <w:r>
        <w:rPr>
          <w:rFonts w:hint="eastAsia" w:ascii="宋体" w:hAnsi="宋体" w:eastAsia="宋体" w:cs="宋体"/>
          <w:color w:val="000000" w:themeColor="text1"/>
          <w:sz w:val="24"/>
          <w:szCs w:val="24"/>
          <w:highlight w:val="none"/>
          <w14:textFill>
            <w14:solidFill>
              <w14:schemeClr w14:val="tx1"/>
            </w14:solidFill>
          </w14:textFill>
        </w:rPr>
        <w:t>中扣除。</w:t>
      </w:r>
      <w:r>
        <w:rPr>
          <w:rFonts w:hint="eastAsia" w:ascii="宋体" w:hAnsi="宋体" w:eastAsia="宋体" w:cs="宋体"/>
          <w:color w:val="000000" w:themeColor="text1"/>
          <w:sz w:val="24"/>
          <w:szCs w:val="24"/>
          <w:highlight w:val="none"/>
          <w:lang w:eastAsia="zh-CN"/>
          <w14:textFill>
            <w14:solidFill>
              <w14:schemeClr w14:val="tx1"/>
            </w14:solidFill>
          </w14:textFill>
        </w:rPr>
        <w:t>作业</w:t>
      </w:r>
      <w:r>
        <w:rPr>
          <w:rFonts w:hint="eastAsia" w:ascii="宋体" w:hAnsi="宋体" w:eastAsia="宋体" w:cs="宋体"/>
          <w:color w:val="000000" w:themeColor="text1"/>
          <w:sz w:val="24"/>
          <w:szCs w:val="24"/>
          <w:highlight w:val="none"/>
          <w14:textFill>
            <w14:solidFill>
              <w14:schemeClr w14:val="tx1"/>
            </w14:solidFill>
          </w14:textFill>
        </w:rPr>
        <w:t>质量不符合要求又无法修复的，由乙方负责赔偿包括</w:t>
      </w:r>
      <w:r>
        <w:rPr>
          <w:rFonts w:hint="eastAsia" w:ascii="宋体" w:hAnsi="宋体" w:eastAsia="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质量罚款在内的全部经济损失，且工期不予顺延。</w:t>
      </w:r>
    </w:p>
    <w:p w14:paraId="38891462">
      <w:pPr>
        <w:pStyle w:val="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8</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4 </w:t>
      </w:r>
      <w:r>
        <w:rPr>
          <w:rFonts w:hint="eastAsia" w:ascii="宋体" w:hAnsi="宋体" w:eastAsia="宋体" w:cs="宋体"/>
          <w:color w:val="000000" w:themeColor="text1"/>
          <w:sz w:val="24"/>
          <w:szCs w:val="24"/>
          <w:highlight w:val="none"/>
          <w14:textFill>
            <w14:solidFill>
              <w14:schemeClr w14:val="tx1"/>
            </w14:solidFill>
          </w14:textFill>
        </w:rPr>
        <w:t>隐蔽工程在未经自检和现场监理检查之前均不得随意覆盖，乙方应保证甲方质检人员及监理对将要覆盖的工程进行检查和测量，合格后才能覆盖。否则应由乙方返工并承担一切费用。</w:t>
      </w:r>
    </w:p>
    <w:p w14:paraId="1CDFF041">
      <w:pPr>
        <w:pStyle w:val="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8.5 乙方应配合甲方做好施工中各项目、各环节及分工序的检测、量测和试验。上道工序完成后，未经甲方质检人员和监理同意，不得进入下道工序施工。</w:t>
      </w:r>
    </w:p>
    <w:p w14:paraId="32D493F4">
      <w:pPr>
        <w:pStyle w:val="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8.6 </w:t>
      </w:r>
      <w:r>
        <w:rPr>
          <w:rFonts w:hint="eastAsia" w:ascii="宋体" w:hAnsi="宋体" w:eastAsia="宋体" w:cs="宋体"/>
          <w:color w:val="000000" w:themeColor="text1"/>
          <w:sz w:val="24"/>
          <w:szCs w:val="24"/>
          <w:highlight w:val="none"/>
          <w14:textFill>
            <w14:solidFill>
              <w14:schemeClr w14:val="tx1"/>
            </w14:solidFill>
          </w14:textFill>
        </w:rPr>
        <w:t>甲方及上级部门对乙方施工现场质量进行检查时，乙方要提供相关资料（含措施费用凭证），对检查中存在的问题，乙方要认真进行整改，整改完成后及时上报甲方进行复查。如整改不及时或拒不整改，乙方承担</w:t>
      </w:r>
      <w:r>
        <w:rPr>
          <w:rFonts w:hint="eastAsia" w:hAnsi="宋体" w:eastAsia="宋体" w:cs="宋体"/>
          <w:color w:val="000000" w:themeColor="text1"/>
          <w:sz w:val="24"/>
          <w:szCs w:val="24"/>
          <w:highlight w:val="none"/>
          <w:u w:val="single"/>
          <w:lang w:val="en-US" w:eastAsia="zh-CN"/>
          <w14:textFill>
            <w14:solidFill>
              <w14:schemeClr w14:val="tx1"/>
            </w14:solidFill>
          </w14:textFill>
        </w:rPr>
        <w:t>2000</w:t>
      </w:r>
      <w:r>
        <w:rPr>
          <w:rFonts w:hint="eastAsia" w:ascii="宋体" w:hAnsi="宋体" w:eastAsia="宋体" w:cs="宋体"/>
          <w:color w:val="000000" w:themeColor="text1"/>
          <w:sz w:val="24"/>
          <w:szCs w:val="24"/>
          <w:highlight w:val="none"/>
          <w:u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/次违约</w:t>
      </w:r>
      <w:r>
        <w:rPr>
          <w:rFonts w:hint="eastAsia" w:ascii="宋体" w:hAnsi="宋体" w:eastAsia="宋体" w:cs="宋体"/>
          <w:color w:val="000000" w:themeColor="text1"/>
          <w:sz w:val="24"/>
          <w:szCs w:val="24"/>
          <w:highlight w:val="none"/>
          <w:lang w:val="en-US" w:eastAsia="zh-CN"/>
          <w14:textFill>
            <w14:solidFill>
              <w14:schemeClr w14:val="tx1"/>
            </w14:solidFill>
          </w14:textFill>
        </w:rPr>
        <w:t>金</w:t>
      </w:r>
      <w:r>
        <w:rPr>
          <w:rFonts w:hint="eastAsia" w:ascii="宋体" w:hAnsi="宋体" w:eastAsia="宋体" w:cs="宋体"/>
          <w:color w:val="000000" w:themeColor="text1"/>
          <w:sz w:val="24"/>
          <w:szCs w:val="24"/>
          <w:highlight w:val="none"/>
          <w14:textFill>
            <w14:solidFill>
              <w14:schemeClr w14:val="tx1"/>
            </w14:solidFill>
          </w14:textFill>
        </w:rPr>
        <w:t>。</w:t>
      </w:r>
    </w:p>
    <w:p w14:paraId="10A3C794">
      <w:pPr>
        <w:keepNext w:val="0"/>
        <w:keepLines w:val="0"/>
        <w:pageBreakBefore w:val="0"/>
        <w:widowControl w:val="0"/>
        <w:tabs>
          <w:tab w:val="left" w:pos="540"/>
          <w:tab w:val="left" w:pos="720"/>
        </w:tabs>
        <w:kinsoku/>
        <w:wordWrap/>
        <w:overflowPunct/>
        <w:topLinePunct w:val="0"/>
        <w:autoSpaceDE/>
        <w:autoSpaceDN/>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8.7 </w:t>
      </w:r>
      <w:r>
        <w:rPr>
          <w:rFonts w:hint="eastAsia" w:ascii="宋体" w:hAnsi="宋体" w:eastAsia="宋体" w:cs="宋体"/>
          <w:color w:val="000000" w:themeColor="text1"/>
          <w:sz w:val="24"/>
          <w:szCs w:val="24"/>
          <w:highlight w:val="none"/>
          <w14:textFill>
            <w14:solidFill>
              <w14:schemeClr w14:val="tx1"/>
            </w14:solidFill>
          </w14:textFill>
        </w:rPr>
        <w:t>乙方必须按甲方要求做好单项、单位、分部、分项、检验批工程的质量记录、评定工作，保证工程质量评定的真实性、准确性、及时性。</w:t>
      </w:r>
    </w:p>
    <w:p w14:paraId="4AC2A27D">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10" w:firstLineChars="171"/>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8.8 缺陷责任期后，因乙方作业质量问题致甲方被追究工程质量终身责任的，甲方有权向乙方追偿。</w:t>
      </w:r>
    </w:p>
    <w:p w14:paraId="1BF50B99">
      <w:pPr>
        <w:pStyle w:val="6"/>
        <w:keepNext w:val="0"/>
        <w:keepLines w:val="0"/>
        <w:pageBreakBefore w:val="0"/>
        <w:kinsoku/>
        <w:wordWrap/>
        <w:overflowPunct/>
        <w:topLinePunct w:val="0"/>
        <w:bidi w:val="0"/>
        <w:adjustRightInd w:val="0"/>
        <w:snapToGrid w:val="0"/>
        <w:spacing w:line="360" w:lineRule="auto"/>
        <w:ind w:left="0" w:leftChars="0"/>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 xml:space="preserve">    </w:t>
      </w:r>
      <w:r>
        <w:rPr>
          <w:rFonts w:hint="eastAsia" w:ascii="宋体" w:hAnsi="宋体" w:eastAsia="宋体" w:cs="宋体"/>
          <w:b/>
          <w:bCs/>
          <w:color w:val="000000" w:themeColor="text1"/>
          <w:sz w:val="24"/>
          <w:szCs w:val="24"/>
          <w:highlight w:val="none"/>
          <w:lang w:eastAsia="zh-CN"/>
          <w14:textFill>
            <w14:solidFill>
              <w14:schemeClr w14:val="tx1"/>
            </w14:solidFill>
          </w14:textFill>
        </w:rPr>
        <w:t>第九条</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14:textFill>
            <w14:solidFill>
              <w14:schemeClr w14:val="tx1"/>
            </w14:solidFill>
          </w14:textFill>
        </w:rPr>
        <w:t>安全文明施工、环境保护与职业病防治</w:t>
      </w:r>
    </w:p>
    <w:p w14:paraId="4CB3CC10">
      <w:pPr>
        <w:keepNext w:val="0"/>
        <w:keepLines w:val="0"/>
        <w:pageBreakBefore w:val="0"/>
        <w:widowControl/>
        <w:kinsoku/>
        <w:wordWrap/>
        <w:overflowPunct/>
        <w:topLinePunct w:val="0"/>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9</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乙方应遵守国家及地方政府部门、</w:t>
      </w:r>
      <w:r>
        <w:rPr>
          <w:rFonts w:hint="eastAsia" w:ascii="宋体" w:hAnsi="宋体" w:eastAsia="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和甲方现场管理要求颁布的一切有关施工安全生产、劳动保护、文明施工、卫生管理、环境保护</w:t>
      </w:r>
      <w:r>
        <w:rPr>
          <w:rFonts w:hint="eastAsia" w:ascii="宋体" w:hAnsi="宋体" w:eastAsia="宋体" w:cs="宋体"/>
          <w:color w:val="000000" w:themeColor="text1"/>
          <w:sz w:val="24"/>
          <w:szCs w:val="24"/>
          <w:highlight w:val="none"/>
          <w:lang w:eastAsia="zh-CN"/>
          <w14:textFill>
            <w14:solidFill>
              <w14:schemeClr w14:val="tx1"/>
            </w14:solidFill>
          </w14:textFill>
        </w:rPr>
        <w:t>、疫情防护、</w:t>
      </w:r>
      <w:r>
        <w:rPr>
          <w:rFonts w:hint="eastAsia" w:ascii="宋体" w:hAnsi="宋体" w:eastAsia="宋体" w:cs="宋体"/>
          <w:color w:val="000000" w:themeColor="text1"/>
          <w:sz w:val="24"/>
          <w:szCs w:val="24"/>
          <w:highlight w:val="none"/>
          <w:lang w:val="en-US" w:eastAsia="zh-CN"/>
          <w14:textFill>
            <w14:solidFill>
              <w14:schemeClr w14:val="tx1"/>
            </w14:solidFill>
          </w14:textFill>
        </w:rPr>
        <w:t>消防</w:t>
      </w:r>
      <w:r>
        <w:rPr>
          <w:rFonts w:hint="eastAsia" w:ascii="宋体" w:hAnsi="宋体" w:eastAsia="宋体" w:cs="宋体"/>
          <w:color w:val="000000" w:themeColor="text1"/>
          <w:sz w:val="24"/>
          <w:szCs w:val="24"/>
          <w:highlight w:val="none"/>
          <w14:textFill>
            <w14:solidFill>
              <w14:schemeClr w14:val="tx1"/>
            </w14:solidFill>
          </w14:textFill>
        </w:rPr>
        <w:t>等法规制度和甲方编制的安全施工组织要求，做好安全管理工作，采取必要的安全防护措施，消除事故隐患，并随时接受监督检查。</w:t>
      </w:r>
    </w:p>
    <w:p w14:paraId="39EF2FA7">
      <w:pPr>
        <w:keepNext w:val="0"/>
        <w:keepLines w:val="0"/>
        <w:pageBreakBefore w:val="0"/>
        <w:kinsoku/>
        <w:wordWrap/>
        <w:overflowPunct/>
        <w:topLinePunct w:val="0"/>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9</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2 </w:t>
      </w:r>
      <w:r>
        <w:rPr>
          <w:rFonts w:hint="eastAsia" w:ascii="宋体" w:hAnsi="宋体" w:eastAsia="宋体" w:cs="宋体"/>
          <w:color w:val="000000" w:themeColor="text1"/>
          <w:sz w:val="24"/>
          <w:szCs w:val="24"/>
          <w:highlight w:val="none"/>
          <w14:textFill>
            <w14:solidFill>
              <w14:schemeClr w14:val="tx1"/>
            </w14:solidFill>
          </w14:textFill>
        </w:rPr>
        <w:t>乙方应根据要求设置专职安全员，保障</w:t>
      </w:r>
      <w:r>
        <w:rPr>
          <w:rFonts w:hint="eastAsia" w:ascii="宋体" w:hAnsi="宋体" w:eastAsia="宋体" w:cs="宋体"/>
          <w:color w:val="000000" w:themeColor="text1"/>
          <w:sz w:val="24"/>
          <w:szCs w:val="24"/>
          <w:highlight w:val="none"/>
          <w:lang w:eastAsia="zh-CN"/>
          <w14:textFill>
            <w14:solidFill>
              <w14:schemeClr w14:val="tx1"/>
            </w14:solidFill>
          </w14:textFill>
        </w:rPr>
        <w:t>作业</w:t>
      </w:r>
      <w:r>
        <w:rPr>
          <w:rFonts w:hint="eastAsia" w:ascii="宋体" w:hAnsi="宋体" w:eastAsia="宋体" w:cs="宋体"/>
          <w:color w:val="000000" w:themeColor="text1"/>
          <w:sz w:val="24"/>
          <w:szCs w:val="24"/>
          <w:highlight w:val="none"/>
          <w14:textFill>
            <w14:solidFill>
              <w14:schemeClr w14:val="tx1"/>
            </w14:solidFill>
          </w14:textFill>
        </w:rPr>
        <w:t>现场的安全。特殊工种要经过专业技术培训，取得安全技术监督局颁发的操作证，在证件有效期内，方能上岗操作。</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未经安全生产教育培训，不得上岗作业。乙方必须接受甲方对其</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的培训，并且应当配合甲方做好安全教育培训的记录和存档。</w:t>
      </w:r>
    </w:p>
    <w:p w14:paraId="50A6FCB9">
      <w:pPr>
        <w:keepNext w:val="0"/>
        <w:keepLines w:val="0"/>
        <w:pageBreakBefore w:val="0"/>
        <w:kinsoku/>
        <w:wordWrap/>
        <w:overflowPunct/>
        <w:topLinePunct w:val="0"/>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9</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3 </w:t>
      </w:r>
      <w:r>
        <w:rPr>
          <w:rFonts w:hint="eastAsia" w:ascii="宋体" w:hAnsi="宋体" w:eastAsia="宋体" w:cs="宋体"/>
          <w:color w:val="000000" w:themeColor="text1"/>
          <w:sz w:val="24"/>
          <w:szCs w:val="24"/>
          <w:highlight w:val="none"/>
          <w14:textFill>
            <w14:solidFill>
              <w14:schemeClr w14:val="tx1"/>
            </w14:solidFill>
          </w14:textFill>
        </w:rPr>
        <w:t>乙方在整个</w:t>
      </w:r>
      <w:r>
        <w:rPr>
          <w:rFonts w:hint="eastAsia" w:ascii="宋体" w:hAnsi="宋体" w:eastAsia="宋体" w:cs="宋体"/>
          <w:color w:val="000000" w:themeColor="text1"/>
          <w:sz w:val="24"/>
          <w:szCs w:val="24"/>
          <w:highlight w:val="none"/>
          <w:lang w:eastAsia="zh-CN"/>
          <w14:textFill>
            <w14:solidFill>
              <w14:schemeClr w14:val="tx1"/>
            </w14:solidFill>
          </w14:textFill>
        </w:rPr>
        <w:t>作业</w:t>
      </w:r>
      <w:r>
        <w:rPr>
          <w:rFonts w:hint="eastAsia" w:ascii="宋体" w:hAnsi="宋体" w:eastAsia="宋体" w:cs="宋体"/>
          <w:color w:val="000000" w:themeColor="text1"/>
          <w:sz w:val="24"/>
          <w:szCs w:val="24"/>
          <w:highlight w:val="none"/>
          <w14:textFill>
            <w14:solidFill>
              <w14:schemeClr w14:val="tx1"/>
            </w14:solidFill>
          </w14:textFill>
        </w:rPr>
        <w:t>期间要为其工作人员提供必要的安全防护和劳动保护用品，并购买人身保险，保险费用乙方承担。如乙方为其工作人员提供的安全劳动保护用品不能满足甲方要求时，甲方有权代为提供，其费用在乙方当期结算中扣除。</w:t>
      </w:r>
    </w:p>
    <w:p w14:paraId="058BEA4B">
      <w:pPr>
        <w:keepNext w:val="0"/>
        <w:keepLines w:val="0"/>
        <w:pageBreakBefore w:val="0"/>
        <w:kinsoku/>
        <w:wordWrap/>
        <w:overflowPunct/>
        <w:topLinePunct w:val="0"/>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9</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4 </w:t>
      </w:r>
      <w:r>
        <w:rPr>
          <w:rFonts w:hint="eastAsia" w:ascii="宋体" w:hAnsi="宋体" w:eastAsia="宋体" w:cs="宋体"/>
          <w:color w:val="000000" w:themeColor="text1"/>
          <w:sz w:val="24"/>
          <w:szCs w:val="24"/>
          <w:highlight w:val="none"/>
          <w:lang w:eastAsia="zh-CN"/>
          <w14:textFill>
            <w14:solidFill>
              <w14:schemeClr w14:val="tx1"/>
            </w14:solidFill>
          </w14:textFill>
        </w:rPr>
        <w:t>乙方</w:t>
      </w:r>
      <w:r>
        <w:rPr>
          <w:rFonts w:hint="eastAsia" w:ascii="宋体" w:hAnsi="宋体" w:eastAsia="宋体" w:cs="宋体"/>
          <w:color w:val="000000" w:themeColor="text1"/>
          <w:sz w:val="24"/>
          <w:szCs w:val="24"/>
          <w:highlight w:val="none"/>
          <w14:textFill>
            <w14:solidFill>
              <w14:schemeClr w14:val="tx1"/>
            </w14:solidFill>
          </w14:textFill>
        </w:rPr>
        <w:t>根据需要在施工现场配置必要的安全、文明施工设施和保护器材</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安全警告标示牌</w:t>
      </w:r>
      <w:r>
        <w:rPr>
          <w:rFonts w:hint="eastAsia" w:ascii="宋体" w:hAnsi="宋体" w:eastAsia="宋体" w:cs="宋体"/>
          <w:color w:val="000000" w:themeColor="text1"/>
          <w:sz w:val="24"/>
          <w:szCs w:val="24"/>
          <w:highlight w:val="none"/>
          <w:lang w:eastAsia="zh-CN"/>
          <w14:textFill>
            <w14:solidFill>
              <w14:schemeClr w14:val="tx1"/>
            </w14:solidFill>
          </w14:textFill>
        </w:rPr>
        <w:t>等</w:t>
      </w:r>
      <w:r>
        <w:rPr>
          <w:rFonts w:hint="eastAsia" w:ascii="宋体" w:hAnsi="宋体" w:eastAsia="宋体" w:cs="宋体"/>
          <w:color w:val="000000" w:themeColor="text1"/>
          <w:sz w:val="24"/>
          <w:szCs w:val="24"/>
          <w:highlight w:val="none"/>
          <w14:textFill>
            <w14:solidFill>
              <w14:schemeClr w14:val="tx1"/>
            </w14:solidFill>
          </w14:textFill>
        </w:rPr>
        <w:t>。</w:t>
      </w:r>
    </w:p>
    <w:p w14:paraId="5FE8D891">
      <w:pPr>
        <w:keepNext w:val="0"/>
        <w:keepLines w:val="0"/>
        <w:pageBreakBefore w:val="0"/>
        <w:kinsoku/>
        <w:wordWrap/>
        <w:overflowPunct/>
        <w:topLinePunct w:val="0"/>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9</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5 </w:t>
      </w:r>
      <w:r>
        <w:rPr>
          <w:rFonts w:hint="eastAsia" w:ascii="宋体" w:hAnsi="宋体" w:eastAsia="宋体" w:cs="宋体"/>
          <w:color w:val="000000" w:themeColor="text1"/>
          <w:sz w:val="24"/>
          <w:szCs w:val="24"/>
          <w:highlight w:val="none"/>
          <w14:textFill>
            <w14:solidFill>
              <w14:schemeClr w14:val="tx1"/>
            </w14:solidFill>
          </w14:textFill>
        </w:rPr>
        <w:t>按照《中华人民共和国职业病防治法》的规定，乙方应自行承担所有人员的职业病预防、检查、治疗、康复等工作，并承担由此而发生的相关费用。</w:t>
      </w:r>
    </w:p>
    <w:p w14:paraId="2618B2F0">
      <w:pPr>
        <w:keepNext w:val="0"/>
        <w:keepLines w:val="0"/>
        <w:pageBreakBefore w:val="0"/>
        <w:kinsoku/>
        <w:wordWrap/>
        <w:overflowPunct/>
        <w:topLinePunct w:val="0"/>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9</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6 </w:t>
      </w:r>
      <w:r>
        <w:rPr>
          <w:rFonts w:hint="eastAsia" w:ascii="宋体" w:hAnsi="宋体" w:eastAsia="宋体" w:cs="宋体"/>
          <w:color w:val="000000" w:themeColor="text1"/>
          <w:sz w:val="24"/>
          <w:szCs w:val="24"/>
          <w:highlight w:val="none"/>
          <w14:textFill>
            <w14:solidFill>
              <w14:schemeClr w14:val="tx1"/>
            </w14:solidFill>
          </w14:textFill>
        </w:rPr>
        <w:t>乙方对其员工（包括</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）负有治安管理责任，如发生打架斗殴等治安或刑事案件，由此给甲方造成的损失由乙方承担。</w:t>
      </w:r>
    </w:p>
    <w:p w14:paraId="3E7E11E4">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9</w:t>
      </w:r>
      <w:r>
        <w:rPr>
          <w:rFonts w:hint="eastAsia" w:ascii="宋体" w:hAnsi="宋体" w:eastAsia="宋体" w:cs="宋体"/>
          <w:b w:val="0"/>
          <w:bCs w:val="0"/>
          <w:color w:val="000000" w:themeColor="text1"/>
          <w:sz w:val="24"/>
          <w:szCs w:val="24"/>
          <w:highlight w:val="none"/>
          <w14:textFill>
            <w14:solidFill>
              <w14:schemeClr w14:val="tx1"/>
            </w14:solidFill>
          </w14:textFill>
        </w:rPr>
        <w:t>.</w:t>
      </w: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 xml:space="preserve">7 </w:t>
      </w:r>
      <w:r>
        <w:rPr>
          <w:rFonts w:hint="eastAsia" w:ascii="宋体" w:hAnsi="宋体" w:eastAsia="宋体" w:cs="宋体"/>
          <w:b w:val="0"/>
          <w:bCs w:val="0"/>
          <w:color w:val="000000" w:themeColor="text1"/>
          <w:sz w:val="24"/>
          <w:szCs w:val="24"/>
          <w:highlight w:val="none"/>
          <w14:textFill>
            <w14:solidFill>
              <w14:schemeClr w14:val="tx1"/>
            </w14:solidFill>
          </w14:textFill>
        </w:rPr>
        <w:t>由于乙方</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原因</w:t>
      </w:r>
      <w:r>
        <w:rPr>
          <w:rFonts w:hint="eastAsia" w:ascii="宋体" w:hAnsi="宋体" w:eastAsia="宋体" w:cs="宋体"/>
          <w:b w:val="0"/>
          <w:bCs w:val="0"/>
          <w:color w:val="000000" w:themeColor="text1"/>
          <w:sz w:val="24"/>
          <w:szCs w:val="24"/>
          <w:highlight w:val="none"/>
          <w14:textFill>
            <w14:solidFill>
              <w14:schemeClr w14:val="tx1"/>
            </w14:solidFill>
          </w14:textFill>
        </w:rPr>
        <w:t>造成事故或其他人身、财产损害</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以及环境污染</w:t>
      </w:r>
      <w:r>
        <w:rPr>
          <w:rFonts w:hint="eastAsia" w:ascii="宋体" w:hAnsi="宋体" w:eastAsia="宋体" w:cs="宋体"/>
          <w:b w:val="0"/>
          <w:bCs w:val="0"/>
          <w:color w:val="000000" w:themeColor="text1"/>
          <w:sz w:val="24"/>
          <w:szCs w:val="24"/>
          <w:highlight w:val="none"/>
          <w14:textFill>
            <w14:solidFill>
              <w14:schemeClr w14:val="tx1"/>
            </w14:solidFill>
          </w14:textFill>
        </w:rPr>
        <w:t>的，其责任和费用由乙方承担。</w:t>
      </w:r>
      <w:r>
        <w:rPr>
          <w:rFonts w:hint="eastAsia" w:ascii="宋体" w:hAnsi="宋体" w:eastAsia="宋体" w:cs="宋体"/>
          <w:b w:val="0"/>
          <w:bCs w:val="0"/>
          <w:color w:val="000000" w:themeColor="text1"/>
          <w:kern w:val="0"/>
          <w:sz w:val="24"/>
          <w:szCs w:val="24"/>
          <w:highlight w:val="none"/>
          <w:lang w:val="en-US" w:eastAsia="zh-CN" w:bidi="ar"/>
          <w14:textFill>
            <w14:solidFill>
              <w14:schemeClr w14:val="tx1"/>
            </w14:solidFill>
          </w14:textFill>
        </w:rPr>
        <w:t>如因此造成甲方损失或者甲方承担了相关责任的，甲方有权从乙方结算中扣除。</w:t>
      </w:r>
      <w:r>
        <w:rPr>
          <w:rFonts w:hint="eastAsia" w:ascii="宋体" w:hAnsi="宋体" w:eastAsia="宋体" w:cs="宋体"/>
          <w:b w:val="0"/>
          <w:bCs w:val="0"/>
          <w:color w:val="000000" w:themeColor="text1"/>
          <w:kern w:val="0"/>
          <w:sz w:val="24"/>
          <w:szCs w:val="24"/>
          <w:highlight w:val="none"/>
          <w:lang w:val="en-US" w:eastAsia="zh-CN" w:bidi="ar"/>
          <w14:textFill>
            <w14:solidFill>
              <w14:schemeClr w14:val="tx1"/>
            </w14:solidFill>
          </w14:textFill>
        </w:rPr>
        <w:br w:type="textWrapping"/>
      </w:r>
      <w:r>
        <w:rPr>
          <w:rFonts w:hint="eastAsia" w:ascii="宋体" w:hAnsi="宋体" w:eastAsia="宋体" w:cs="宋体"/>
          <w:b w:val="0"/>
          <w:bCs w:val="0"/>
          <w:color w:val="000000" w:themeColor="text1"/>
          <w:kern w:val="0"/>
          <w:sz w:val="24"/>
          <w:szCs w:val="24"/>
          <w:highlight w:val="none"/>
          <w:lang w:val="en-US" w:eastAsia="zh-CN" w:bidi="ar"/>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9.8 乙方应做到</w:t>
      </w:r>
      <w:r>
        <w:rPr>
          <w:rFonts w:hint="eastAsia" w:ascii="宋体" w:hAnsi="宋体" w:eastAsia="宋体" w:cs="宋体"/>
          <w:color w:val="000000" w:themeColor="text1"/>
          <w:sz w:val="24"/>
          <w:szCs w:val="24"/>
          <w:highlight w:val="none"/>
          <w14:textFill>
            <w14:solidFill>
              <w14:schemeClr w14:val="tx1"/>
            </w14:solidFill>
          </w14:textFill>
        </w:rPr>
        <w:t>文明施工和标准化作业，遵守环境保护法，对已完工的各类建筑物，在交工前负责保管并清理好场地。</w:t>
      </w:r>
      <w:r>
        <w:rPr>
          <w:rFonts w:hint="eastAsia" w:ascii="宋体" w:hAnsi="宋体" w:eastAsia="宋体" w:cs="宋体"/>
          <w:i w:val="0"/>
          <w:iCs w:val="0"/>
          <w:caps w:val="0"/>
          <w:color w:val="000000" w:themeColor="text1"/>
          <w:spacing w:val="0"/>
          <w:sz w:val="24"/>
          <w:szCs w:val="24"/>
          <w:highlight w:val="none"/>
          <w:shd w:val="clear" w:fill="FFFFFF"/>
          <w:vertAlign w:val="baseline"/>
          <w14:textFill>
            <w14:solidFill>
              <w14:schemeClr w14:val="tx1"/>
            </w14:solidFill>
          </w14:textFill>
        </w:rPr>
        <w:t>应采取措施防止工程、农田、水体、建筑物及其他设施受到污染和损害。应及时修建临时排水设施，保持施工场地排水通畅。按有关规定妥善处理因施工产生的废水、废气、噪声、淤泥、垃圾等各种影响环境污染的因素。</w:t>
      </w:r>
    </w:p>
    <w:p w14:paraId="3D79EFAA">
      <w:pPr>
        <w:pStyle w:val="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9.9 其他未尽事宜见《安全环保管理协议书》（附件五）、《临时用电协议书》（附件六）。</w:t>
      </w:r>
    </w:p>
    <w:p w14:paraId="15D24F73">
      <w:pPr>
        <w:pStyle w:val="6"/>
        <w:keepNext w:val="0"/>
        <w:keepLines w:val="0"/>
        <w:pageBreakBefore w:val="0"/>
        <w:kinsoku/>
        <w:wordWrap/>
        <w:overflowPunct/>
        <w:topLinePunct w:val="0"/>
        <w:bidi w:val="0"/>
        <w:adjustRightInd w:val="0"/>
        <w:snapToGrid w:val="0"/>
        <w:spacing w:line="360" w:lineRule="auto"/>
        <w:ind w:left="0" w:leftChars="0" w:firstLine="482" w:firstLineChars="200"/>
        <w:jc w:val="both"/>
        <w:textAlignment w:val="auto"/>
        <w:rPr>
          <w:rFonts w:hint="eastAsia" w:ascii="宋体" w:hAnsi="宋体" w:eastAsia="宋体" w:cs="宋体"/>
          <w:b/>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第十条 </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 劳动用工管理</w:t>
      </w:r>
    </w:p>
    <w:p w14:paraId="5E9A1B54">
      <w:pPr>
        <w:keepNext w:val="0"/>
        <w:keepLines w:val="0"/>
        <w:pageBreakBefore w:val="0"/>
        <w:kinsoku/>
        <w:wordWrap/>
        <w:overflowPunct/>
        <w:topLinePunct w:val="0"/>
        <w:autoSpaceDE w:val="0"/>
        <w:autoSpaceDN w:val="0"/>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10.1 </w:t>
      </w:r>
      <w:r>
        <w:rPr>
          <w:rFonts w:hint="eastAsia" w:ascii="宋体" w:hAnsi="宋体" w:eastAsia="宋体" w:cs="宋体"/>
          <w:color w:val="000000" w:themeColor="text1"/>
          <w:sz w:val="24"/>
          <w:szCs w:val="24"/>
          <w:highlight w:val="none"/>
          <w:lang w:eastAsia="zh-CN"/>
          <w14:textFill>
            <w14:solidFill>
              <w14:schemeClr w14:val="tx1"/>
            </w14:solidFill>
          </w14:textFill>
        </w:rPr>
        <w:t>乙方</w:t>
      </w:r>
      <w:r>
        <w:rPr>
          <w:rFonts w:hint="eastAsia" w:ascii="宋体" w:hAnsi="宋体" w:eastAsia="宋体" w:cs="宋体"/>
          <w:color w:val="000000" w:themeColor="text1"/>
          <w:sz w:val="24"/>
          <w:szCs w:val="24"/>
          <w:highlight w:val="none"/>
          <w14:textFill>
            <w14:solidFill>
              <w14:schemeClr w14:val="tx1"/>
            </w14:solidFill>
          </w14:textFill>
        </w:rPr>
        <w:t>对</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的实名制管理和工资支付负直接责任</w:t>
      </w:r>
      <w:r>
        <w:rPr>
          <w:rFonts w:hint="eastAsia" w:ascii="宋体" w:hAnsi="宋体" w:eastAsia="宋体" w:cs="宋体"/>
          <w:color w:val="000000" w:themeColor="text1"/>
          <w:sz w:val="24"/>
          <w:szCs w:val="24"/>
          <w:highlight w:val="none"/>
          <w:lang w:eastAsia="zh-CN"/>
          <w14:textFill>
            <w14:solidFill>
              <w14:schemeClr w14:val="tx1"/>
            </w14:solidFill>
          </w14:textFill>
        </w:rPr>
        <w:t>，应与甲方签订农民工工资支付协议（附件七），应</w:t>
      </w:r>
      <w:r>
        <w:rPr>
          <w:rFonts w:hint="eastAsia" w:ascii="宋体" w:hAnsi="宋体" w:eastAsia="宋体" w:cs="宋体"/>
          <w:color w:val="000000" w:themeColor="text1"/>
          <w:sz w:val="24"/>
          <w:szCs w:val="24"/>
          <w:highlight w:val="none"/>
          <w14:textFill>
            <w14:solidFill>
              <w14:schemeClr w14:val="tx1"/>
            </w14:solidFill>
          </w14:textFill>
        </w:rPr>
        <w:t>按照国家现行法律法规和当地政府规定与</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签订劳动合同</w:t>
      </w:r>
      <w:r>
        <w:rPr>
          <w:rFonts w:hint="eastAsia" w:ascii="宋体" w:hAnsi="宋体" w:eastAsia="宋体" w:cs="宋体"/>
          <w:color w:val="000000" w:themeColor="text1"/>
          <w:sz w:val="24"/>
          <w:szCs w:val="24"/>
          <w:highlight w:val="none"/>
          <w:lang w:val="en-US" w:eastAsia="zh-CN"/>
          <w14:textFill>
            <w14:solidFill>
              <w14:schemeClr w14:val="tx1"/>
            </w14:solidFill>
          </w14:textFill>
        </w:rPr>
        <w:t>或用工书面协议</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进场前</w:t>
      </w:r>
      <w:r>
        <w:rPr>
          <w:rFonts w:hint="eastAsia" w:ascii="宋体" w:hAnsi="宋体" w:eastAsia="宋体" w:cs="宋体"/>
          <w:color w:val="000000" w:themeColor="text1"/>
          <w:sz w:val="24"/>
          <w:szCs w:val="24"/>
          <w:highlight w:val="none"/>
          <w14:textFill>
            <w14:solidFill>
              <w14:schemeClr w14:val="tx1"/>
            </w14:solidFill>
          </w14:textFill>
        </w:rPr>
        <w:t>向甲方提供</w:t>
      </w:r>
      <w:r>
        <w:rPr>
          <w:rFonts w:hint="eastAsia" w:ascii="宋体" w:hAnsi="宋体" w:eastAsia="宋体" w:cs="宋体"/>
          <w:color w:val="000000" w:themeColor="text1"/>
          <w:sz w:val="24"/>
          <w:szCs w:val="24"/>
          <w:highlight w:val="none"/>
          <w:lang w:eastAsia="zh-CN"/>
          <w14:textFill>
            <w14:solidFill>
              <w14:schemeClr w14:val="tx1"/>
            </w14:solidFill>
          </w14:textFill>
        </w:rPr>
        <w:t>雇佣人员花名册、</w:t>
      </w:r>
      <w:r>
        <w:rPr>
          <w:rFonts w:hint="eastAsia" w:ascii="宋体" w:hAnsi="宋体" w:eastAsia="宋体" w:cs="宋体"/>
          <w:color w:val="000000" w:themeColor="text1"/>
          <w:sz w:val="24"/>
          <w:szCs w:val="24"/>
          <w:highlight w:val="none"/>
          <w14:textFill>
            <w14:solidFill>
              <w14:schemeClr w14:val="tx1"/>
            </w14:solidFill>
          </w14:textFill>
        </w:rPr>
        <w:t>身份证、劳动合同</w:t>
      </w:r>
      <w:r>
        <w:rPr>
          <w:rFonts w:hint="eastAsia" w:ascii="宋体" w:hAnsi="宋体" w:eastAsia="宋体" w:cs="宋体"/>
          <w:color w:val="000000" w:themeColor="text1"/>
          <w:sz w:val="24"/>
          <w:szCs w:val="24"/>
          <w:highlight w:val="none"/>
          <w:lang w:val="en-US" w:eastAsia="zh-CN"/>
          <w14:textFill>
            <w14:solidFill>
              <w14:schemeClr w14:val="tx1"/>
            </w14:solidFill>
          </w14:textFill>
        </w:rPr>
        <w:t>或用工书面协议</w:t>
      </w:r>
      <w:r>
        <w:rPr>
          <w:rFonts w:hint="eastAsia" w:ascii="宋体" w:hAnsi="宋体" w:eastAsia="宋体" w:cs="宋体"/>
          <w:color w:val="000000" w:themeColor="text1"/>
          <w:sz w:val="24"/>
          <w:szCs w:val="24"/>
          <w:highlight w:val="none"/>
          <w14:textFill>
            <w14:solidFill>
              <w14:schemeClr w14:val="tx1"/>
            </w14:solidFill>
          </w14:textFill>
        </w:rPr>
        <w:t>、特殊工种证</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银行卡</w:t>
      </w:r>
      <w:r>
        <w:rPr>
          <w:rFonts w:hint="eastAsia" w:ascii="宋体" w:hAnsi="宋体" w:eastAsia="宋体" w:cs="宋体"/>
          <w:color w:val="000000" w:themeColor="text1"/>
          <w:sz w:val="24"/>
          <w:szCs w:val="24"/>
          <w:highlight w:val="none"/>
          <w14:textFill>
            <w14:solidFill>
              <w14:schemeClr w14:val="tx1"/>
            </w14:solidFill>
          </w14:textFill>
        </w:rPr>
        <w:t>等复印件</w:t>
      </w:r>
      <w:r>
        <w:rPr>
          <w:rFonts w:hint="eastAsia" w:ascii="宋体" w:hAnsi="宋体" w:eastAsia="宋体" w:cs="宋体"/>
          <w:color w:val="000000" w:themeColor="text1"/>
          <w:sz w:val="24"/>
          <w:szCs w:val="24"/>
          <w:highlight w:val="none"/>
          <w:lang w:eastAsia="zh-CN"/>
          <w14:textFill>
            <w14:solidFill>
              <w14:schemeClr w14:val="tx1"/>
            </w14:solidFill>
          </w14:textFill>
        </w:rPr>
        <w:t>备案</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发生变动时，应及时提交变动信息，自行承担因信息报送错误、漏报、多报、不报等产生的责任。</w:t>
      </w:r>
    </w:p>
    <w:p w14:paraId="58825A26">
      <w:pPr>
        <w:keepNext w:val="0"/>
        <w:keepLines w:val="0"/>
        <w:pageBreakBefore w:val="0"/>
        <w:widowControl w:val="0"/>
        <w:kinsoku/>
        <w:wordWrap/>
        <w:overflowPunct/>
        <w:topLinePunct w:val="0"/>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10.2 乙方应</w:t>
      </w:r>
      <w:r>
        <w:rPr>
          <w:rFonts w:hint="eastAsia" w:ascii="宋体" w:hAnsi="宋体" w:eastAsia="宋体" w:cs="宋体"/>
          <w:color w:val="000000" w:themeColor="text1"/>
          <w:sz w:val="24"/>
          <w:szCs w:val="24"/>
          <w:highlight w:val="none"/>
          <w14:textFill>
            <w14:solidFill>
              <w14:schemeClr w14:val="tx1"/>
            </w14:solidFill>
          </w14:textFill>
        </w:rPr>
        <w:t>按月编制工资支付表</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kern w:val="0"/>
          <w:sz w:val="24"/>
          <w:szCs w:val="24"/>
          <w:highlight w:val="none"/>
          <w:lang w:val="en-US" w:eastAsia="zh-CN" w:bidi="ar"/>
          <w14:textFill>
            <w14:solidFill>
              <w14:schemeClr w14:val="tx1"/>
            </w14:solidFill>
          </w14:textFill>
        </w:rPr>
        <w:t>含人员姓名、身份证号、考勤、工资金额、银行账号等信息</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，经</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本人</w:t>
      </w:r>
      <w:r>
        <w:rPr>
          <w:rFonts w:hint="eastAsia" w:ascii="宋体" w:hAnsi="宋体" w:eastAsia="宋体" w:cs="宋体"/>
          <w:color w:val="000000" w:themeColor="text1"/>
          <w:sz w:val="24"/>
          <w:szCs w:val="24"/>
          <w:highlight w:val="none"/>
          <w:lang w:eastAsia="zh-CN"/>
          <w14:textFill>
            <w14:solidFill>
              <w14:schemeClr w14:val="tx1"/>
            </w14:solidFill>
          </w14:textFill>
        </w:rPr>
        <w:t>及乙方现场负责人</w:t>
      </w:r>
      <w:r>
        <w:rPr>
          <w:rFonts w:hint="eastAsia" w:ascii="宋体" w:hAnsi="宋体" w:eastAsia="宋体" w:cs="宋体"/>
          <w:color w:val="000000" w:themeColor="text1"/>
          <w:sz w:val="24"/>
          <w:szCs w:val="24"/>
          <w:highlight w:val="none"/>
          <w14:textFill>
            <w14:solidFill>
              <w14:schemeClr w14:val="tx1"/>
            </w14:solidFill>
          </w14:textFill>
        </w:rPr>
        <w:t>签字确认后，提交</w:t>
      </w:r>
      <w:r>
        <w:rPr>
          <w:rFonts w:hint="eastAsia" w:ascii="宋体" w:hAnsi="宋体" w:eastAsia="宋体" w:cs="宋体"/>
          <w:color w:val="000000" w:themeColor="text1"/>
          <w:sz w:val="24"/>
          <w:szCs w:val="24"/>
          <w:highlight w:val="none"/>
          <w:lang w:eastAsia="zh-CN"/>
          <w14:textFill>
            <w14:solidFill>
              <w14:schemeClr w14:val="tx1"/>
            </w14:solidFill>
          </w14:textFill>
        </w:rPr>
        <w:t>甲方</w:t>
      </w:r>
      <w:r>
        <w:rPr>
          <w:rFonts w:hint="eastAsia" w:ascii="宋体" w:hAnsi="宋体" w:eastAsia="宋体" w:cs="宋体"/>
          <w:color w:val="000000" w:themeColor="text1"/>
          <w:sz w:val="24"/>
          <w:szCs w:val="24"/>
          <w:highlight w:val="none"/>
          <w14:textFill>
            <w14:solidFill>
              <w14:schemeClr w14:val="tx1"/>
            </w14:solidFill>
          </w14:textFill>
        </w:rPr>
        <w:t>项目部直接发放</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工资卡中，所需费用从</w:t>
      </w:r>
      <w:r>
        <w:rPr>
          <w:rFonts w:hint="eastAsia" w:ascii="宋体" w:hAnsi="宋体" w:eastAsia="宋体" w:cs="宋体"/>
          <w:color w:val="000000" w:themeColor="text1"/>
          <w:sz w:val="24"/>
          <w:szCs w:val="24"/>
          <w:highlight w:val="none"/>
          <w:lang w:eastAsia="zh-CN"/>
          <w14:textFill>
            <w14:solidFill>
              <w14:schemeClr w14:val="tx1"/>
            </w14:solidFill>
          </w14:textFill>
        </w:rPr>
        <w:t>乙方作业费</w:t>
      </w:r>
      <w:r>
        <w:rPr>
          <w:rFonts w:hint="eastAsia" w:ascii="宋体" w:hAnsi="宋体" w:eastAsia="宋体" w:cs="宋体"/>
          <w:color w:val="000000" w:themeColor="text1"/>
          <w:sz w:val="24"/>
          <w:szCs w:val="24"/>
          <w:highlight w:val="none"/>
          <w14:textFill>
            <w14:solidFill>
              <w14:schemeClr w14:val="tx1"/>
            </w14:solidFill>
          </w14:textFill>
        </w:rPr>
        <w:t>中扣除。</w:t>
      </w:r>
    </w:p>
    <w:p w14:paraId="0C6BC30C">
      <w:pPr>
        <w:keepNext w:val="0"/>
        <w:keepLines w:val="0"/>
        <w:pageBreakBefore w:val="0"/>
        <w:widowControl w:val="0"/>
        <w:kinsoku/>
        <w:wordWrap/>
        <w:overflowPunct/>
        <w:topLinePunct w:val="0"/>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10.3 </w:t>
      </w:r>
      <w:r>
        <w:rPr>
          <w:rFonts w:hint="eastAsia" w:ascii="宋体" w:hAnsi="宋体" w:eastAsia="宋体" w:cs="宋体"/>
          <w:color w:val="000000" w:themeColor="text1"/>
          <w:sz w:val="24"/>
          <w:szCs w:val="24"/>
          <w:highlight w:val="none"/>
          <w14:textFill>
            <w14:solidFill>
              <w14:schemeClr w14:val="tx1"/>
            </w14:solidFill>
          </w14:textFill>
        </w:rPr>
        <w:t>发生干扰甲方</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上级单位、</w:t>
      </w:r>
      <w:r>
        <w:rPr>
          <w:rFonts w:hint="eastAsia" w:ascii="宋体" w:hAnsi="宋体" w:eastAsia="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、监理及政府正常</w:t>
      </w:r>
      <w:r>
        <w:rPr>
          <w:rFonts w:hint="eastAsia" w:ascii="宋体" w:hAnsi="宋体" w:eastAsia="宋体" w:cs="宋体"/>
          <w:color w:val="000000" w:themeColor="text1"/>
          <w:sz w:val="24"/>
          <w:szCs w:val="24"/>
          <w:highlight w:val="none"/>
          <w:lang w:eastAsia="zh-CN"/>
          <w14:textFill>
            <w14:solidFill>
              <w14:schemeClr w14:val="tx1"/>
            </w14:solidFill>
          </w14:textFill>
        </w:rPr>
        <w:t>秩序的</w:t>
      </w:r>
      <w:r>
        <w:rPr>
          <w:rFonts w:hint="eastAsia" w:ascii="宋体" w:hAnsi="宋体" w:eastAsia="宋体" w:cs="宋体"/>
          <w:color w:val="000000" w:themeColor="text1"/>
          <w:sz w:val="24"/>
          <w:szCs w:val="24"/>
          <w:highlight w:val="none"/>
          <w14:textFill>
            <w14:solidFill>
              <w14:schemeClr w14:val="tx1"/>
            </w14:solidFill>
          </w14:textFill>
        </w:rPr>
        <w:t>上访或群体事件，乙方应在接到甲方通知后</w:t>
      </w:r>
      <w:r>
        <w:rPr>
          <w:rFonts w:hint="eastAsia" w:ascii="宋体" w:hAnsi="宋体" w:eastAsia="宋体" w:cs="宋体"/>
          <w:color w:val="000000" w:themeColor="text1"/>
          <w:sz w:val="24"/>
          <w:szCs w:val="24"/>
          <w:highlight w:val="none"/>
          <w:lang w:eastAsia="zh-CN"/>
          <w14:textFill>
            <w14:solidFill>
              <w14:schemeClr w14:val="tx1"/>
            </w14:solidFill>
          </w14:textFill>
        </w:rPr>
        <w:t>立即</w:t>
      </w:r>
      <w:r>
        <w:rPr>
          <w:rFonts w:hint="eastAsia" w:ascii="宋体" w:hAnsi="宋体" w:eastAsia="宋体" w:cs="宋体"/>
          <w:color w:val="000000" w:themeColor="text1"/>
          <w:sz w:val="24"/>
          <w:szCs w:val="24"/>
          <w:highlight w:val="none"/>
          <w14:textFill>
            <w14:solidFill>
              <w14:schemeClr w14:val="tx1"/>
            </w14:solidFill>
          </w14:textFill>
        </w:rPr>
        <w:t>到甲方指定地点或者政府有关部门进行处理；逾期不处理的，乙方同意由甲方会同当地政府或者</w:t>
      </w:r>
      <w:r>
        <w:rPr>
          <w:rFonts w:hint="eastAsia" w:ascii="宋体" w:hAnsi="宋体" w:eastAsia="宋体" w:cs="宋体"/>
          <w:color w:val="000000" w:themeColor="text1"/>
          <w:sz w:val="24"/>
          <w:szCs w:val="24"/>
          <w:highlight w:val="none"/>
          <w:lang w:eastAsia="zh-CN"/>
          <w14:textFill>
            <w14:solidFill>
              <w14:schemeClr w14:val="tx1"/>
            </w14:solidFill>
          </w14:textFill>
        </w:rPr>
        <w:t>有关</w:t>
      </w:r>
      <w:r>
        <w:rPr>
          <w:rFonts w:hint="eastAsia" w:ascii="宋体" w:hAnsi="宋体" w:eastAsia="宋体" w:cs="宋体"/>
          <w:color w:val="000000" w:themeColor="text1"/>
          <w:sz w:val="24"/>
          <w:szCs w:val="24"/>
          <w:highlight w:val="none"/>
          <w14:textFill>
            <w14:solidFill>
              <w14:schemeClr w14:val="tx1"/>
            </w14:solidFill>
          </w14:textFill>
        </w:rPr>
        <w:t>部门，依据</w:t>
      </w:r>
      <w:r>
        <w:rPr>
          <w:rFonts w:hint="eastAsia" w:ascii="宋体" w:hAnsi="宋体" w:eastAsia="宋体" w:cs="宋体"/>
          <w:color w:val="000000" w:themeColor="text1"/>
          <w:sz w:val="24"/>
          <w:szCs w:val="24"/>
          <w:highlight w:val="none"/>
          <w:lang w:eastAsia="zh-CN"/>
          <w14:textFill>
            <w14:solidFill>
              <w14:schemeClr w14:val="tx1"/>
            </w14:solidFill>
          </w14:textFill>
        </w:rPr>
        <w:t>上访人员</w:t>
      </w:r>
      <w:r>
        <w:rPr>
          <w:rFonts w:hint="eastAsia" w:ascii="宋体" w:hAnsi="宋体" w:eastAsia="宋体" w:cs="宋体"/>
          <w:color w:val="000000" w:themeColor="text1"/>
          <w:sz w:val="24"/>
          <w:szCs w:val="24"/>
          <w:highlight w:val="none"/>
          <w14:textFill>
            <w14:solidFill>
              <w14:schemeClr w14:val="tx1"/>
            </w14:solidFill>
          </w14:textFill>
        </w:rPr>
        <w:t>提供的证据确定金额并予以代付，所需费用从</w:t>
      </w:r>
      <w:r>
        <w:rPr>
          <w:rFonts w:hint="eastAsia" w:ascii="宋体" w:hAnsi="宋体" w:eastAsia="宋体" w:cs="宋体"/>
          <w:color w:val="000000" w:themeColor="text1"/>
          <w:sz w:val="24"/>
          <w:szCs w:val="24"/>
          <w:highlight w:val="none"/>
          <w:lang w:eastAsia="zh-CN"/>
          <w14:textFill>
            <w14:solidFill>
              <w14:schemeClr w14:val="tx1"/>
            </w14:solidFill>
          </w14:textFill>
        </w:rPr>
        <w:t>乙方作业费</w:t>
      </w:r>
      <w:r>
        <w:rPr>
          <w:rFonts w:hint="eastAsia" w:ascii="宋体" w:hAnsi="宋体" w:eastAsia="宋体" w:cs="宋体"/>
          <w:color w:val="000000" w:themeColor="text1"/>
          <w:sz w:val="24"/>
          <w:szCs w:val="24"/>
          <w:highlight w:val="none"/>
          <w14:textFill>
            <w14:solidFill>
              <w14:schemeClr w14:val="tx1"/>
            </w14:solidFill>
          </w14:textFill>
        </w:rPr>
        <w:t>中扣除，</w:t>
      </w:r>
      <w:r>
        <w:rPr>
          <w:rFonts w:hint="eastAsia" w:ascii="宋体" w:hAnsi="宋体" w:eastAsia="宋体" w:cs="宋体"/>
          <w:color w:val="000000" w:themeColor="text1"/>
          <w:sz w:val="24"/>
          <w:szCs w:val="24"/>
          <w:highlight w:val="none"/>
          <w:lang w:eastAsia="zh-CN"/>
          <w14:textFill>
            <w14:solidFill>
              <w14:schemeClr w14:val="tx1"/>
            </w14:solidFill>
          </w14:textFill>
        </w:rPr>
        <w:t>作业费</w:t>
      </w:r>
      <w:r>
        <w:rPr>
          <w:rFonts w:hint="eastAsia" w:ascii="宋体" w:hAnsi="宋体" w:eastAsia="宋体" w:cs="宋体"/>
          <w:color w:val="000000" w:themeColor="text1"/>
          <w:sz w:val="24"/>
          <w:szCs w:val="24"/>
          <w:highlight w:val="none"/>
          <w14:textFill>
            <w14:solidFill>
              <w14:schemeClr w14:val="tx1"/>
            </w14:solidFill>
          </w14:textFill>
        </w:rPr>
        <w:t>不足的，甲方可向乙方追偿</w:t>
      </w:r>
      <w:r>
        <w:rPr>
          <w:rFonts w:hint="eastAsia" w:ascii="宋体" w:hAnsi="宋体" w:eastAsia="宋体" w:cs="宋体"/>
          <w:color w:val="000000" w:themeColor="text1"/>
          <w:sz w:val="24"/>
          <w:szCs w:val="24"/>
          <w:highlight w:val="none"/>
          <w:lang w:eastAsia="zh-CN"/>
          <w14:textFill>
            <w14:solidFill>
              <w14:schemeClr w14:val="tx1"/>
            </w14:solidFill>
          </w14:textFill>
        </w:rPr>
        <w:t>，同时</w:t>
      </w:r>
      <w:r>
        <w:rPr>
          <w:rFonts w:hint="eastAsia" w:ascii="宋体" w:hAnsi="宋体" w:eastAsia="宋体" w:cs="宋体"/>
          <w:color w:val="000000" w:themeColor="text1"/>
          <w:sz w:val="24"/>
          <w:szCs w:val="24"/>
          <w:highlight w:val="none"/>
          <w14:textFill>
            <w14:solidFill>
              <w14:schemeClr w14:val="tx1"/>
            </w14:solidFill>
          </w14:textFill>
        </w:rPr>
        <w:t>乙方承担</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10000 </w:t>
      </w:r>
      <w:r>
        <w:rPr>
          <w:rFonts w:hint="eastAsia" w:ascii="宋体" w:hAnsi="宋体" w:eastAsia="宋体" w:cs="宋体"/>
          <w:color w:val="000000" w:themeColor="text1"/>
          <w:sz w:val="24"/>
          <w:szCs w:val="24"/>
          <w:highlight w:val="none"/>
          <w14:textFill>
            <w14:solidFill>
              <w14:schemeClr w14:val="tx1"/>
            </w14:solidFill>
          </w14:textFill>
        </w:rPr>
        <w:t>元/次违约</w:t>
      </w:r>
      <w:r>
        <w:rPr>
          <w:rFonts w:hint="eastAsia" w:ascii="宋体" w:hAnsi="宋体" w:eastAsia="宋体" w:cs="宋体"/>
          <w:color w:val="000000" w:themeColor="text1"/>
          <w:sz w:val="24"/>
          <w:szCs w:val="24"/>
          <w:highlight w:val="none"/>
          <w:lang w:val="en-US" w:eastAsia="zh-CN"/>
          <w14:textFill>
            <w14:solidFill>
              <w14:schemeClr w14:val="tx1"/>
            </w14:solidFill>
          </w14:textFill>
        </w:rPr>
        <w:t>金。</w:t>
      </w:r>
    </w:p>
    <w:p w14:paraId="209DB13C">
      <w:pPr>
        <w:keepNext w:val="0"/>
        <w:keepLines w:val="0"/>
        <w:pageBreakBefore w:val="0"/>
        <w:widowControl w:val="0"/>
        <w:kinsoku/>
        <w:wordWrap/>
        <w:overflowPunct/>
        <w:topLinePunct w:val="0"/>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10.4 乙方</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年龄段应限制在18～60周岁（男性劳动者不超过60周岁，女性劳动者不超过50周岁）。对不符合年龄条件的，</w:t>
      </w:r>
      <w:r>
        <w:rPr>
          <w:rFonts w:hint="eastAsia" w:ascii="宋体" w:hAnsi="宋体" w:eastAsia="宋体" w:cs="宋体"/>
          <w:color w:val="000000" w:themeColor="text1"/>
          <w:sz w:val="24"/>
          <w:szCs w:val="24"/>
          <w:highlight w:val="none"/>
          <w:lang w:eastAsia="zh-CN"/>
          <w14:textFill>
            <w14:solidFill>
              <w14:schemeClr w14:val="tx1"/>
            </w14:solidFill>
          </w14:textFill>
        </w:rPr>
        <w:t>甲方</w:t>
      </w:r>
      <w:r>
        <w:rPr>
          <w:rFonts w:hint="eastAsia" w:ascii="宋体" w:hAnsi="宋体" w:eastAsia="宋体" w:cs="宋体"/>
          <w:color w:val="000000" w:themeColor="text1"/>
          <w:sz w:val="24"/>
          <w:szCs w:val="24"/>
          <w:highlight w:val="none"/>
          <w14:textFill>
            <w14:solidFill>
              <w14:schemeClr w14:val="tx1"/>
            </w14:solidFill>
          </w14:textFill>
        </w:rPr>
        <w:t>有权责令</w:t>
      </w:r>
      <w:r>
        <w:rPr>
          <w:rFonts w:hint="eastAsia" w:ascii="宋体" w:hAnsi="宋体" w:eastAsia="宋体" w:cs="宋体"/>
          <w:color w:val="000000" w:themeColor="text1"/>
          <w:sz w:val="24"/>
          <w:szCs w:val="24"/>
          <w:highlight w:val="none"/>
          <w:lang w:eastAsia="zh-CN"/>
          <w14:textFill>
            <w14:solidFill>
              <w14:schemeClr w14:val="tx1"/>
            </w14:solidFill>
          </w14:textFill>
        </w:rPr>
        <w:t>乙方</w:t>
      </w:r>
      <w:r>
        <w:rPr>
          <w:rFonts w:hint="eastAsia" w:ascii="宋体" w:hAnsi="宋体" w:eastAsia="宋体" w:cs="宋体"/>
          <w:color w:val="000000" w:themeColor="text1"/>
          <w:sz w:val="24"/>
          <w:szCs w:val="24"/>
          <w:highlight w:val="none"/>
          <w14:textFill>
            <w14:solidFill>
              <w14:schemeClr w14:val="tx1"/>
            </w14:solidFill>
          </w14:textFill>
        </w:rPr>
        <w:t>依法予以清退</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不及时清退的，每次收取</w:t>
      </w:r>
      <w:r>
        <w:rPr>
          <w:rFonts w:hint="eastAsia" w:ascii="宋体" w:hAnsi="宋体" w:eastAsia="宋体" w:cs="宋体"/>
          <w:color w:val="000000" w:themeColor="text1"/>
          <w:sz w:val="24"/>
          <w:szCs w:val="24"/>
          <w:highlight w:val="none"/>
          <w:lang w:eastAsia="zh-CN"/>
          <w14:textFill>
            <w14:solidFill>
              <w14:schemeClr w14:val="tx1"/>
            </w14:solidFill>
          </w14:textFill>
        </w:rPr>
        <w:t>乙方</w:t>
      </w:r>
      <w:r>
        <w:rPr>
          <w:rFonts w:hint="eastAsia" w:ascii="宋体" w:hAnsi="宋体" w:eastAsia="宋体" w:cs="宋体"/>
          <w:color w:val="000000" w:themeColor="text1"/>
          <w:sz w:val="24"/>
          <w:szCs w:val="24"/>
          <w:highlight w:val="none"/>
          <w14:textFill>
            <w14:solidFill>
              <w14:schemeClr w14:val="tx1"/>
            </w14:solidFill>
          </w14:textFill>
        </w:rPr>
        <w:t>违约金</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10000  </w:t>
      </w:r>
      <w:r>
        <w:rPr>
          <w:rFonts w:hint="eastAsia" w:ascii="宋体" w:hAnsi="宋体" w:eastAsia="宋体" w:cs="宋体"/>
          <w:color w:val="000000" w:themeColor="text1"/>
          <w:sz w:val="24"/>
          <w:szCs w:val="24"/>
          <w:highlight w:val="none"/>
          <w14:textFill>
            <w14:solidFill>
              <w14:schemeClr w14:val="tx1"/>
            </w14:solidFill>
          </w14:textFill>
        </w:rPr>
        <w:t>元。</w:t>
      </w:r>
    </w:p>
    <w:p w14:paraId="18802CE5">
      <w:pPr>
        <w:keepNext w:val="0"/>
        <w:keepLines w:val="0"/>
        <w:pageBreakBefore w:val="0"/>
        <w:kinsoku/>
        <w:wordWrap/>
        <w:overflowPunct/>
        <w:topLinePunct w:val="0"/>
        <w:autoSpaceDE w:val="0"/>
        <w:autoSpaceDN w:val="0"/>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10.5 乙方</w:t>
      </w:r>
      <w:r>
        <w:rPr>
          <w:rFonts w:hint="eastAsia" w:ascii="宋体" w:hAnsi="宋体" w:eastAsia="宋体" w:cs="宋体"/>
          <w:color w:val="000000" w:themeColor="text1"/>
          <w:sz w:val="24"/>
          <w:szCs w:val="24"/>
          <w:highlight w:val="none"/>
          <w14:textFill>
            <w14:solidFill>
              <w14:schemeClr w14:val="tx1"/>
            </w14:solidFill>
          </w14:textFill>
        </w:rPr>
        <w:t>应按照</w:t>
      </w:r>
      <w:r>
        <w:rPr>
          <w:rFonts w:hint="eastAsia" w:ascii="宋体" w:hAnsi="宋体" w:eastAsia="宋体" w:cs="宋体"/>
          <w:color w:val="000000" w:themeColor="text1"/>
          <w:sz w:val="24"/>
          <w:szCs w:val="24"/>
          <w:highlight w:val="none"/>
          <w:lang w:val="en-US" w:eastAsia="zh-CN"/>
          <w14:textFill>
            <w14:solidFill>
              <w14:schemeClr w14:val="tx1"/>
            </w14:solidFill>
          </w14:textFill>
        </w:rPr>
        <w:t>甲方</w:t>
      </w:r>
      <w:r>
        <w:rPr>
          <w:rFonts w:hint="eastAsia" w:ascii="宋体" w:hAnsi="宋体" w:eastAsia="宋体" w:cs="宋体"/>
          <w:color w:val="000000" w:themeColor="text1"/>
          <w:sz w:val="24"/>
          <w:szCs w:val="24"/>
          <w:highlight w:val="none"/>
          <w14:textFill>
            <w14:solidFill>
              <w14:schemeClr w14:val="tx1"/>
            </w14:solidFill>
          </w14:textFill>
        </w:rPr>
        <w:t>要求协助开展</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实名制信息化管理工作，配合使用实名制系统登记人员信息、开展线上考勤、教育交底、培训考试等。</w:t>
      </w:r>
    </w:p>
    <w:p w14:paraId="07D252BF">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10.6 乙方及雇佣人员应</w:t>
      </w:r>
      <w:r>
        <w:rPr>
          <w:rFonts w:hint="eastAsia" w:ascii="宋体" w:hAnsi="宋体" w:eastAsia="宋体" w:cs="宋体"/>
          <w:color w:val="000000" w:themeColor="text1"/>
          <w:sz w:val="24"/>
          <w:szCs w:val="24"/>
          <w:highlight w:val="none"/>
          <w14:textFill>
            <w14:solidFill>
              <w14:schemeClr w14:val="tx1"/>
            </w14:solidFill>
          </w14:textFill>
        </w:rPr>
        <w:t>遵守国家有关法律、法规和乡规民约，妥善处理与当地政府、村民发生的纠纷和矛盾，自行承担相应费用。</w:t>
      </w:r>
    </w:p>
    <w:p w14:paraId="22EBC3B2">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10.7 </w:t>
      </w:r>
      <w:r>
        <w:rPr>
          <w:rFonts w:hint="eastAsia" w:ascii="宋体" w:hAnsi="宋体" w:eastAsia="宋体" w:cs="宋体"/>
          <w:color w:val="000000" w:themeColor="text1"/>
          <w:sz w:val="24"/>
          <w:szCs w:val="24"/>
          <w:highlight w:val="none"/>
          <w14:textFill>
            <w14:solidFill>
              <w14:schemeClr w14:val="tx1"/>
            </w14:solidFill>
          </w14:textFill>
        </w:rPr>
        <w:t>乙方应当建立健全职业健康安全体检制度，在进场前对其员工进行健康体检，并向甲方提供相关健康证明，以满足本合同</w:t>
      </w:r>
      <w:r>
        <w:rPr>
          <w:rFonts w:hint="eastAsia" w:ascii="宋体" w:hAnsi="宋体" w:eastAsia="宋体" w:cs="宋体"/>
          <w:color w:val="000000" w:themeColor="text1"/>
          <w:sz w:val="24"/>
          <w:szCs w:val="24"/>
          <w:highlight w:val="none"/>
          <w:lang w:eastAsia="zh-CN"/>
          <w14:textFill>
            <w14:solidFill>
              <w14:schemeClr w14:val="tx1"/>
            </w14:solidFill>
          </w14:textFill>
        </w:rPr>
        <w:t>劳务</w:t>
      </w:r>
      <w:r>
        <w:rPr>
          <w:rFonts w:hint="eastAsia" w:ascii="宋体" w:hAnsi="宋体" w:eastAsia="宋体" w:cs="宋体"/>
          <w:color w:val="000000" w:themeColor="text1"/>
          <w:sz w:val="24"/>
          <w:szCs w:val="24"/>
          <w:highlight w:val="none"/>
          <w14:textFill>
            <w14:solidFill>
              <w14:schemeClr w14:val="tx1"/>
            </w14:solidFill>
          </w14:textFill>
        </w:rPr>
        <w:t>作业需要。另乙方承诺按照甲方要求组织从事接触职业病危害</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进行岗位中职业健康体检，承诺定期（每年不少于1期）组织其管理人员及劳务人员进行体检，体检费用由乙方自行承担，体检报告应及时整理并提交给甲方项目部。</w:t>
      </w:r>
    </w:p>
    <w:p w14:paraId="4D4C59E3">
      <w:pPr>
        <w:keepNext w:val="0"/>
        <w:keepLines w:val="0"/>
        <w:pageBreakBefore w:val="0"/>
        <w:kinsoku/>
        <w:wordWrap/>
        <w:overflowPunct/>
        <w:topLinePunct w:val="0"/>
        <w:bidi w:val="0"/>
        <w:adjustRightInd w:val="0"/>
        <w:snapToGrid w:val="0"/>
        <w:spacing w:line="360" w:lineRule="auto"/>
        <w:ind w:left="0" w:leftChars="0" w:firstLine="482" w:firstLineChars="200"/>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lang w:eastAsia="zh-CN"/>
          <w14:textFill>
            <w14:solidFill>
              <w14:schemeClr w14:val="tx1"/>
            </w14:solidFill>
          </w14:textFill>
        </w:rPr>
        <w:t>第十一条</w:t>
      </w:r>
      <w:r>
        <w:rPr>
          <w:rFonts w:hint="eastAsia" w:ascii="宋体" w:hAnsi="宋体" w:eastAsia="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甲方</w:t>
      </w:r>
      <w:r>
        <w:rPr>
          <w:rFonts w:hint="eastAsia" w:ascii="宋体" w:hAnsi="宋体" w:eastAsia="宋体" w:cs="宋体"/>
          <w:b/>
          <w:color w:val="000000" w:themeColor="text1"/>
          <w:sz w:val="24"/>
          <w:szCs w:val="24"/>
          <w:highlight w:val="none"/>
          <w:lang w:eastAsia="zh-CN"/>
          <w14:textFill>
            <w14:solidFill>
              <w14:schemeClr w14:val="tx1"/>
            </w14:solidFill>
          </w14:textFill>
        </w:rPr>
        <w:t>一般</w:t>
      </w:r>
      <w:r>
        <w:rPr>
          <w:rFonts w:hint="eastAsia" w:ascii="宋体" w:hAnsi="宋体" w:eastAsia="宋体" w:cs="宋体"/>
          <w:b/>
          <w:color w:val="000000" w:themeColor="text1"/>
          <w:sz w:val="24"/>
          <w:szCs w:val="24"/>
          <w:highlight w:val="none"/>
          <w14:textFill>
            <w14:solidFill>
              <w14:schemeClr w14:val="tx1"/>
            </w14:solidFill>
          </w14:textFill>
        </w:rPr>
        <w:t>义务</w:t>
      </w:r>
    </w:p>
    <w:p w14:paraId="19AF324E">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11</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负责与设计单位、</w:t>
      </w:r>
      <w:r>
        <w:rPr>
          <w:rFonts w:hint="eastAsia" w:ascii="宋体" w:hAnsi="宋体" w:eastAsia="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、监理的联系和协调工作。</w:t>
      </w:r>
    </w:p>
    <w:p w14:paraId="495EAA4C">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11.2 </w:t>
      </w:r>
      <w:r>
        <w:rPr>
          <w:rFonts w:hint="eastAsia" w:ascii="宋体" w:hAnsi="宋体" w:eastAsia="宋体" w:cs="宋体"/>
          <w:color w:val="000000" w:themeColor="text1"/>
          <w:sz w:val="24"/>
          <w:szCs w:val="24"/>
          <w:highlight w:val="none"/>
          <w14:textFill>
            <w14:solidFill>
              <w14:schemeClr w14:val="tx1"/>
            </w14:solidFill>
          </w14:textFill>
        </w:rPr>
        <w:t>加强对乙方</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的定期点名制度，有权对乙方用工和工资支付情况进行监督</w:t>
      </w:r>
      <w:r>
        <w:rPr>
          <w:rFonts w:hint="eastAsia" w:ascii="宋体" w:hAnsi="宋体" w:eastAsia="宋体" w:cs="宋体"/>
          <w:color w:val="000000" w:themeColor="text1"/>
          <w:sz w:val="24"/>
          <w:szCs w:val="24"/>
          <w:highlight w:val="none"/>
          <w:lang w:eastAsia="zh-CN"/>
          <w14:textFill>
            <w14:solidFill>
              <w14:schemeClr w14:val="tx1"/>
            </w14:solidFill>
          </w14:textFill>
        </w:rPr>
        <w:t>，强化</w:t>
      </w:r>
      <w:r>
        <w:rPr>
          <w:rFonts w:hint="eastAsia" w:ascii="宋体" w:hAnsi="宋体" w:eastAsia="宋体" w:cs="宋体"/>
          <w:color w:val="000000" w:themeColor="text1"/>
          <w:sz w:val="24"/>
          <w:szCs w:val="24"/>
          <w:highlight w:val="none"/>
          <w14:textFill>
            <w14:solidFill>
              <w14:schemeClr w14:val="tx1"/>
            </w14:solidFill>
          </w14:textFill>
        </w:rPr>
        <w:t>过程管控</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2ED724C6">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11</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14:textFill>
            <w14:solidFill>
              <w14:schemeClr w14:val="tx1"/>
            </w14:solidFill>
          </w14:textFill>
        </w:rPr>
        <w:t xml:space="preserve"> 及时提供设计图纸、工程地质及地下管线等有关资料（变更原因影响的除外），负责施工、安全技术交底，协助解决</w:t>
      </w:r>
      <w:r>
        <w:rPr>
          <w:rFonts w:hint="eastAsia" w:ascii="宋体" w:hAnsi="宋体" w:eastAsia="宋体" w:cs="宋体"/>
          <w:color w:val="000000" w:themeColor="text1"/>
          <w:sz w:val="24"/>
          <w:szCs w:val="24"/>
          <w:highlight w:val="none"/>
          <w:lang w:eastAsia="zh-CN"/>
          <w14:textFill>
            <w14:solidFill>
              <w14:schemeClr w14:val="tx1"/>
            </w14:solidFill>
          </w14:textFill>
        </w:rPr>
        <w:t>作业</w:t>
      </w:r>
      <w:r>
        <w:rPr>
          <w:rFonts w:hint="eastAsia" w:ascii="宋体" w:hAnsi="宋体" w:eastAsia="宋体" w:cs="宋体"/>
          <w:color w:val="000000" w:themeColor="text1"/>
          <w:sz w:val="24"/>
          <w:szCs w:val="24"/>
          <w:highlight w:val="none"/>
          <w14:textFill>
            <w14:solidFill>
              <w14:schemeClr w14:val="tx1"/>
            </w14:solidFill>
          </w14:textFill>
        </w:rPr>
        <w:t>中出现的技术难题。向乙方提供工程定位桩、水准点、坐标控制、施工图纸、技术交底、安全、质量和环境标准。</w:t>
      </w:r>
    </w:p>
    <w:p w14:paraId="389E53BD">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4 </w:t>
      </w:r>
      <w:r>
        <w:rPr>
          <w:rFonts w:hint="eastAsia" w:ascii="宋体" w:hAnsi="宋体" w:eastAsia="宋体" w:cs="宋体"/>
          <w:color w:val="000000" w:themeColor="text1"/>
          <w:sz w:val="24"/>
          <w:szCs w:val="24"/>
          <w:highlight w:val="none"/>
          <w14:textFill>
            <w14:solidFill>
              <w14:schemeClr w14:val="tx1"/>
            </w14:solidFill>
          </w14:textFill>
        </w:rPr>
        <w:t>负责工程测量定位、沉降观测，组织图纸会审，统一安排技术档案资料的收集整理及交工验收，负责竣工资料及各种质量评定表的收集、整理和汇总。</w:t>
      </w:r>
    </w:p>
    <w:p w14:paraId="56EF5CCC">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14:textFill>
            <w14:solidFill>
              <w14:schemeClr w14:val="tx1"/>
            </w14:solidFill>
          </w14:textFill>
        </w:rPr>
        <w:t xml:space="preserve"> 负责按合同约定供应本工程所需的材料和设备。甲方</w:t>
      </w:r>
      <w:r>
        <w:rPr>
          <w:rFonts w:hint="eastAsia" w:ascii="宋体" w:hAnsi="宋体" w:eastAsia="宋体" w:cs="宋体"/>
          <w:color w:val="000000" w:themeColor="text1"/>
          <w:sz w:val="24"/>
          <w:szCs w:val="24"/>
          <w:highlight w:val="none"/>
          <w:lang w:eastAsia="zh-CN"/>
          <w14:textFill>
            <w14:solidFill>
              <w14:schemeClr w14:val="tx1"/>
            </w14:solidFill>
          </w14:textFill>
        </w:rPr>
        <w:t>应按时</w:t>
      </w:r>
      <w:r>
        <w:rPr>
          <w:rFonts w:hint="eastAsia" w:ascii="宋体" w:hAnsi="宋体" w:eastAsia="宋体" w:cs="宋体"/>
          <w:color w:val="000000" w:themeColor="text1"/>
          <w:sz w:val="24"/>
          <w:szCs w:val="24"/>
          <w:highlight w:val="none"/>
          <w14:textFill>
            <w14:solidFill>
              <w14:schemeClr w14:val="tx1"/>
            </w14:solidFill>
          </w14:textFill>
        </w:rPr>
        <w:t>提供材料</w:t>
      </w:r>
      <w:r>
        <w:rPr>
          <w:rFonts w:hint="eastAsia" w:ascii="宋体" w:hAnsi="宋体" w:eastAsia="宋体" w:cs="宋体"/>
          <w:color w:val="000000" w:themeColor="text1"/>
          <w:sz w:val="24"/>
          <w:szCs w:val="24"/>
          <w:highlight w:val="none"/>
          <w:lang w:eastAsia="zh-CN"/>
          <w14:textFill>
            <w14:solidFill>
              <w14:schemeClr w14:val="tx1"/>
            </w14:solidFill>
          </w14:textFill>
        </w:rPr>
        <w:t>设备</w:t>
      </w:r>
      <w:r>
        <w:rPr>
          <w:rFonts w:hint="eastAsia" w:ascii="宋体" w:hAnsi="宋体" w:eastAsia="宋体" w:cs="宋体"/>
          <w:color w:val="000000" w:themeColor="text1"/>
          <w:sz w:val="24"/>
          <w:szCs w:val="24"/>
          <w:highlight w:val="none"/>
          <w14:textFill>
            <w14:solidFill>
              <w14:schemeClr w14:val="tx1"/>
            </w14:solidFill>
          </w14:textFill>
        </w:rPr>
        <w:t>保证</w:t>
      </w:r>
      <w:r>
        <w:rPr>
          <w:rFonts w:hint="eastAsia" w:ascii="宋体" w:hAnsi="宋体" w:eastAsia="宋体" w:cs="宋体"/>
          <w:color w:val="000000" w:themeColor="text1"/>
          <w:sz w:val="24"/>
          <w:szCs w:val="24"/>
          <w:highlight w:val="none"/>
          <w:lang w:eastAsia="zh-CN"/>
          <w14:textFill>
            <w14:solidFill>
              <w14:schemeClr w14:val="tx1"/>
            </w14:solidFill>
          </w14:textFill>
        </w:rPr>
        <w:t>作业</w:t>
      </w:r>
      <w:r>
        <w:rPr>
          <w:rFonts w:hint="eastAsia" w:ascii="宋体" w:hAnsi="宋体" w:eastAsia="宋体" w:cs="宋体"/>
          <w:color w:val="000000" w:themeColor="text1"/>
          <w:sz w:val="24"/>
          <w:szCs w:val="24"/>
          <w:highlight w:val="none"/>
          <w14:textFill>
            <w14:solidFill>
              <w14:schemeClr w14:val="tx1"/>
            </w14:solidFill>
          </w14:textFill>
        </w:rPr>
        <w:t>需要</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甲方提供的机械设备性能应满足</w:t>
      </w:r>
      <w:r>
        <w:rPr>
          <w:rFonts w:hint="eastAsia" w:ascii="宋体" w:hAnsi="宋体" w:eastAsia="宋体" w:cs="宋体"/>
          <w:color w:val="000000" w:themeColor="text1"/>
          <w:sz w:val="24"/>
          <w:szCs w:val="24"/>
          <w:highlight w:val="none"/>
          <w:lang w:eastAsia="zh-CN"/>
          <w14:textFill>
            <w14:solidFill>
              <w14:schemeClr w14:val="tx1"/>
            </w14:solidFill>
          </w14:textFill>
        </w:rPr>
        <w:t>作业</w:t>
      </w:r>
      <w:r>
        <w:rPr>
          <w:rFonts w:hint="eastAsia" w:ascii="宋体" w:hAnsi="宋体" w:eastAsia="宋体" w:cs="宋体"/>
          <w:color w:val="000000" w:themeColor="text1"/>
          <w:sz w:val="24"/>
          <w:szCs w:val="24"/>
          <w:highlight w:val="none"/>
          <w14:textFill>
            <w14:solidFill>
              <w14:schemeClr w14:val="tx1"/>
            </w14:solidFill>
          </w14:textFill>
        </w:rPr>
        <w:t>的要求，安装调试完毕运行良好后交付乙方使用。</w:t>
      </w:r>
    </w:p>
    <w:p w14:paraId="13857652">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6 </w:t>
      </w:r>
      <w:r>
        <w:rPr>
          <w:rFonts w:hint="eastAsia" w:ascii="宋体" w:hAnsi="宋体" w:eastAsia="宋体" w:cs="宋体"/>
          <w:color w:val="000000" w:themeColor="text1"/>
          <w:sz w:val="24"/>
          <w:szCs w:val="24"/>
          <w:highlight w:val="none"/>
          <w14:textFill>
            <w14:solidFill>
              <w14:schemeClr w14:val="tx1"/>
            </w14:solidFill>
          </w14:textFill>
        </w:rPr>
        <w:t>负责按本合同约定办理结算、支付。</w:t>
      </w:r>
      <w:r>
        <w:rPr>
          <w:rFonts w:hint="eastAsia" w:ascii="宋体" w:hAnsi="宋体" w:eastAsia="宋体" w:cs="宋体"/>
          <w:color w:val="000000" w:themeColor="text1"/>
          <w:sz w:val="24"/>
          <w:szCs w:val="24"/>
          <w:highlight w:val="none"/>
          <w:lang w:eastAsia="zh-CN"/>
          <w14:textFill>
            <w14:solidFill>
              <w14:schemeClr w14:val="tx1"/>
            </w14:solidFill>
          </w14:textFill>
        </w:rPr>
        <w:t>有权</w:t>
      </w:r>
      <w:r>
        <w:rPr>
          <w:rFonts w:hint="eastAsia" w:ascii="宋体" w:hAnsi="宋体" w:eastAsia="宋体" w:cs="宋体"/>
          <w:color w:val="000000" w:themeColor="text1"/>
          <w:sz w:val="24"/>
          <w:szCs w:val="24"/>
          <w:highlight w:val="none"/>
          <w14:textFill>
            <w14:solidFill>
              <w14:schemeClr w14:val="tx1"/>
            </w14:solidFill>
          </w14:textFill>
        </w:rPr>
        <w:t>对乙方资金</w:t>
      </w:r>
      <w:r>
        <w:rPr>
          <w:rFonts w:hint="eastAsia" w:ascii="宋体" w:hAnsi="宋体" w:eastAsia="宋体" w:cs="宋体"/>
          <w:color w:val="000000" w:themeColor="text1"/>
          <w:sz w:val="24"/>
          <w:szCs w:val="24"/>
          <w:highlight w:val="none"/>
          <w:lang w:eastAsia="zh-CN"/>
          <w14:textFill>
            <w14:solidFill>
              <w14:schemeClr w14:val="tx1"/>
            </w14:solidFill>
          </w14:textFill>
        </w:rPr>
        <w:t>使用</w:t>
      </w:r>
      <w:r>
        <w:rPr>
          <w:rFonts w:hint="eastAsia" w:ascii="宋体" w:hAnsi="宋体" w:eastAsia="宋体" w:cs="宋体"/>
          <w:color w:val="000000" w:themeColor="text1"/>
          <w:sz w:val="24"/>
          <w:szCs w:val="24"/>
          <w:highlight w:val="none"/>
          <w14:textFill>
            <w14:solidFill>
              <w14:schemeClr w14:val="tx1"/>
            </w14:solidFill>
          </w14:textFill>
        </w:rPr>
        <w:t>情况进行过程监控，乙方应保证专款专用。</w:t>
      </w:r>
    </w:p>
    <w:p w14:paraId="76DE7006">
      <w:pPr>
        <w:pStyle w:val="4"/>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11.7 甲方其他义务</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
    <w:p w14:paraId="179A3DC1">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2" w:firstLineChars="200"/>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lang w:eastAsia="zh-CN"/>
          <w14:textFill>
            <w14:solidFill>
              <w14:schemeClr w14:val="tx1"/>
            </w14:solidFill>
          </w14:textFill>
        </w:rPr>
        <w:t>第十二条</w:t>
      </w:r>
      <w:r>
        <w:rPr>
          <w:rFonts w:hint="eastAsia" w:ascii="宋体" w:hAnsi="宋体" w:eastAsia="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乙方</w:t>
      </w:r>
      <w:r>
        <w:rPr>
          <w:rFonts w:hint="eastAsia" w:ascii="宋体" w:hAnsi="宋体" w:eastAsia="宋体" w:cs="宋体"/>
          <w:b/>
          <w:color w:val="000000" w:themeColor="text1"/>
          <w:sz w:val="24"/>
          <w:szCs w:val="24"/>
          <w:highlight w:val="none"/>
          <w:lang w:eastAsia="zh-CN"/>
          <w14:textFill>
            <w14:solidFill>
              <w14:schemeClr w14:val="tx1"/>
            </w14:solidFill>
          </w14:textFill>
        </w:rPr>
        <w:t>一般</w:t>
      </w:r>
      <w:r>
        <w:rPr>
          <w:rFonts w:hint="eastAsia" w:ascii="宋体" w:hAnsi="宋体" w:eastAsia="宋体" w:cs="宋体"/>
          <w:b/>
          <w:color w:val="000000" w:themeColor="text1"/>
          <w:sz w:val="24"/>
          <w:szCs w:val="24"/>
          <w:highlight w:val="none"/>
          <w14:textFill>
            <w14:solidFill>
              <w14:schemeClr w14:val="tx1"/>
            </w14:solidFill>
          </w14:textFill>
        </w:rPr>
        <w:t>义务</w:t>
      </w:r>
    </w:p>
    <w:p w14:paraId="675E5800">
      <w:pPr>
        <w:keepNext w:val="0"/>
        <w:keepLines w:val="0"/>
        <w:pageBreakBefore w:val="0"/>
        <w:widowControl/>
        <w:kinsoku/>
        <w:wordWrap/>
        <w:overflowPunct/>
        <w:topLinePunct w:val="0"/>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w:t>
      </w:r>
      <w:r>
        <w:rPr>
          <w:rFonts w:hint="eastAsia" w:ascii="宋体" w:hAnsi="宋体" w:eastAsia="宋体" w:cs="宋体"/>
          <w:color w:val="000000" w:themeColor="text1"/>
          <w:sz w:val="24"/>
          <w:szCs w:val="24"/>
          <w:highlight w:val="none"/>
          <w14:textFill>
            <w14:solidFill>
              <w14:schemeClr w14:val="tx1"/>
            </w14:solidFill>
          </w14:textFill>
        </w:rPr>
        <w:t xml:space="preserve">.1 </w:t>
      </w:r>
      <w:r>
        <w:rPr>
          <w:rFonts w:hint="eastAsia" w:ascii="宋体" w:hAnsi="宋体" w:eastAsia="宋体" w:cs="宋体"/>
          <w:color w:val="000000" w:themeColor="text1"/>
          <w:sz w:val="24"/>
          <w:szCs w:val="24"/>
          <w:highlight w:val="none"/>
          <w:lang w:eastAsia="zh-CN"/>
          <w14:textFill>
            <w14:solidFill>
              <w14:schemeClr w14:val="tx1"/>
            </w14:solidFill>
          </w14:textFill>
        </w:rPr>
        <w:t>严禁转包、再分包。乙方不得将作业范围内的部分或全部工程再分包给其他单位或个人。如发生</w:t>
      </w:r>
      <w:r>
        <w:rPr>
          <w:rFonts w:hint="eastAsia" w:ascii="宋体" w:hAnsi="宋体" w:eastAsia="宋体" w:cs="宋体"/>
          <w:color w:val="000000" w:themeColor="text1"/>
          <w:sz w:val="24"/>
          <w:szCs w:val="24"/>
          <w:highlight w:val="none"/>
          <w:lang w:val="en-US" w:eastAsia="zh-CN"/>
          <w14:textFill>
            <w14:solidFill>
              <w14:schemeClr w14:val="tx1"/>
            </w14:solidFill>
          </w14:textFill>
        </w:rPr>
        <w:t>再</w:t>
      </w:r>
      <w:r>
        <w:rPr>
          <w:rFonts w:hint="eastAsia" w:ascii="宋体" w:hAnsi="宋体" w:eastAsia="宋体" w:cs="宋体"/>
          <w:color w:val="000000" w:themeColor="text1"/>
          <w:sz w:val="24"/>
          <w:szCs w:val="24"/>
          <w:highlight w:val="none"/>
          <w:lang w:eastAsia="zh-CN"/>
          <w14:textFill>
            <w14:solidFill>
              <w14:schemeClr w14:val="tx1"/>
            </w14:solidFill>
          </w14:textFill>
        </w:rPr>
        <w:t>分包、转包行为，按合同总价的</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10  </w:t>
      </w:r>
      <w:r>
        <w:rPr>
          <w:rFonts w:hint="eastAsia" w:ascii="宋体" w:hAnsi="宋体" w:eastAsia="宋体" w:cs="宋体"/>
          <w:color w:val="000000" w:themeColor="text1"/>
          <w:sz w:val="24"/>
          <w:szCs w:val="24"/>
          <w:highlight w:val="none"/>
          <w:lang w:val="en-US"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向甲方支付违约金，从</w:t>
      </w:r>
      <w:r>
        <w:rPr>
          <w:rFonts w:hint="eastAsia" w:ascii="宋体" w:hAnsi="宋体" w:eastAsia="宋体" w:cs="宋体"/>
          <w:color w:val="000000" w:themeColor="text1"/>
          <w:sz w:val="24"/>
          <w:szCs w:val="24"/>
          <w:highlight w:val="none"/>
          <w:lang w:eastAsia="zh-CN"/>
          <w14:textFill>
            <w14:solidFill>
              <w14:schemeClr w14:val="tx1"/>
            </w14:solidFill>
          </w14:textFill>
        </w:rPr>
        <w:t>作业费</w:t>
      </w:r>
      <w:r>
        <w:rPr>
          <w:rFonts w:hint="eastAsia" w:ascii="宋体" w:hAnsi="宋体" w:eastAsia="宋体" w:cs="宋体"/>
          <w:color w:val="000000" w:themeColor="text1"/>
          <w:sz w:val="24"/>
          <w:szCs w:val="24"/>
          <w:highlight w:val="none"/>
          <w14:textFill>
            <w14:solidFill>
              <w14:schemeClr w14:val="tx1"/>
            </w14:solidFill>
          </w14:textFill>
        </w:rPr>
        <w:t>中扣除且甲方有权解</w:t>
      </w:r>
      <w:r>
        <w:rPr>
          <w:rFonts w:hint="eastAsia" w:ascii="宋体" w:hAnsi="宋体" w:eastAsia="宋体" w:cs="宋体"/>
          <w:color w:val="000000" w:themeColor="text1"/>
          <w:sz w:val="24"/>
          <w:szCs w:val="24"/>
          <w:highlight w:val="none"/>
          <w:lang w:eastAsia="zh-CN"/>
          <w14:textFill>
            <w14:solidFill>
              <w14:schemeClr w14:val="tx1"/>
            </w14:solidFill>
          </w14:textFill>
        </w:rPr>
        <w:t>除合同，</w:t>
      </w:r>
      <w:r>
        <w:rPr>
          <w:rFonts w:hint="eastAsia" w:ascii="宋体" w:hAnsi="宋体" w:eastAsia="宋体" w:cs="宋体"/>
          <w:color w:val="000000" w:themeColor="text1"/>
          <w:sz w:val="24"/>
          <w:szCs w:val="24"/>
          <w:highlight w:val="none"/>
          <w:lang w:val="en-US" w:eastAsia="zh-CN"/>
          <w14:textFill>
            <w14:solidFill>
              <w14:schemeClr w14:val="tx1"/>
            </w14:solidFill>
          </w14:textFill>
        </w:rPr>
        <w:t>给甲方造成损失的，由乙方承担。</w:t>
      </w:r>
    </w:p>
    <w:p w14:paraId="62F7ADFF">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12.2 </w:t>
      </w:r>
      <w:r>
        <w:rPr>
          <w:rFonts w:hint="eastAsia" w:ascii="宋体" w:hAnsi="宋体" w:eastAsia="宋体" w:cs="宋体"/>
          <w:color w:val="000000" w:themeColor="text1"/>
          <w:sz w:val="24"/>
          <w:szCs w:val="24"/>
          <w:highlight w:val="none"/>
          <w14:textFill>
            <w14:solidFill>
              <w14:schemeClr w14:val="tx1"/>
            </w14:solidFill>
          </w14:textFill>
        </w:rPr>
        <w:t>按照图纸、交底、规范要求组织</w:t>
      </w:r>
      <w:r>
        <w:rPr>
          <w:rFonts w:hint="eastAsia" w:ascii="宋体" w:hAnsi="宋体" w:eastAsia="宋体" w:cs="宋体"/>
          <w:color w:val="000000" w:themeColor="text1"/>
          <w:sz w:val="24"/>
          <w:szCs w:val="24"/>
          <w:highlight w:val="none"/>
          <w:lang w:eastAsia="zh-CN"/>
          <w14:textFill>
            <w14:solidFill>
              <w14:schemeClr w14:val="tx1"/>
            </w14:solidFill>
          </w14:textFill>
        </w:rPr>
        <w:t>作业；</w:t>
      </w:r>
      <w:r>
        <w:rPr>
          <w:rFonts w:hint="eastAsia" w:ascii="宋体" w:hAnsi="宋体" w:eastAsia="宋体" w:cs="宋体"/>
          <w:color w:val="000000" w:themeColor="text1"/>
          <w:sz w:val="24"/>
          <w:szCs w:val="24"/>
          <w:highlight w:val="none"/>
          <w14:textFill>
            <w14:solidFill>
              <w14:schemeClr w14:val="tx1"/>
            </w14:solidFill>
          </w14:textFill>
        </w:rPr>
        <w:t>配合日常施工测量、监控量测及现场试验工作并及时上报资料</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严格执行甲方的施工计划和现场安排，配合甲方办理交工验收</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对甲方供应材料和设备办理签认手续。</w:t>
      </w:r>
    </w:p>
    <w:p w14:paraId="326513A2">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作业</w:t>
      </w:r>
      <w:r>
        <w:rPr>
          <w:rFonts w:hint="eastAsia" w:ascii="宋体" w:hAnsi="宋体" w:eastAsia="宋体" w:cs="宋体"/>
          <w:color w:val="000000" w:themeColor="text1"/>
          <w:sz w:val="24"/>
          <w:szCs w:val="24"/>
          <w:highlight w:val="none"/>
          <w14:textFill>
            <w14:solidFill>
              <w14:schemeClr w14:val="tx1"/>
            </w14:solidFill>
          </w14:textFill>
        </w:rPr>
        <w:t>期间设专人维护好甲方的水、电管线等，如有损坏或丢失，乙方负责赔偿。</w:t>
      </w:r>
    </w:p>
    <w:p w14:paraId="1F90BB68">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4 </w:t>
      </w:r>
      <w:r>
        <w:rPr>
          <w:rFonts w:hint="eastAsia" w:ascii="宋体" w:hAnsi="宋体" w:eastAsia="宋体" w:cs="宋体"/>
          <w:color w:val="000000" w:themeColor="text1"/>
          <w:sz w:val="24"/>
          <w:szCs w:val="24"/>
          <w:highlight w:val="none"/>
          <w14:textFill>
            <w14:solidFill>
              <w14:schemeClr w14:val="tx1"/>
            </w14:solidFill>
          </w14:textFill>
        </w:rPr>
        <w:t>做好施工场地周围建筑物、构筑物和地下管线及已完工程部分的成品保护工作，因乙方原因发生损坏的，乙方自行承担由此引起的一切经济损失及各种罚款。</w:t>
      </w:r>
    </w:p>
    <w:p w14:paraId="6B7CFE5F">
      <w:pPr>
        <w:pStyle w:val="5"/>
        <w:pageBreakBefore w:val="0"/>
        <w:kinsoku/>
        <w:wordWrap/>
        <w:overflowPunct/>
        <w:topLinePunct w:val="0"/>
        <w:bidi w:val="0"/>
        <w:adjustRightInd w:val="0"/>
        <w:snapToGrid w:val="0"/>
        <w:spacing w:line="360" w:lineRule="auto"/>
        <w:ind w:leftChars="0" w:firstLine="480" w:firstLineChars="2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12.5 </w:t>
      </w:r>
      <w:r>
        <w:rPr>
          <w:rFonts w:hint="eastAsia" w:ascii="宋体" w:hAnsi="宋体" w:eastAsia="宋体" w:cs="宋体"/>
          <w:color w:val="000000" w:themeColor="text1"/>
          <w:sz w:val="24"/>
          <w:szCs w:val="24"/>
          <w:highlight w:val="none"/>
          <w14:textFill>
            <w14:solidFill>
              <w14:schemeClr w14:val="tx1"/>
            </w14:solidFill>
          </w14:textFill>
        </w:rPr>
        <w:t>保护和维护施工道路和桥梁畅通，因乙方原因损坏所通行的道路及桥梁的，责任及费用均由乙方承担。</w:t>
      </w:r>
    </w:p>
    <w:p w14:paraId="092A90DF">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14:textFill>
            <w14:solidFill>
              <w14:schemeClr w14:val="tx1"/>
            </w14:solidFill>
          </w14:textFill>
        </w:rPr>
        <w:t xml:space="preserve"> 按甲方统一规划堆放材料机械。妥善保管、合理使用甲方提供的机械、材料及其他设施；按甲方标准化工地要求设置标牌，搞好生活区的管理，做好自身责任区的治安保卫工作。</w:t>
      </w:r>
    </w:p>
    <w:p w14:paraId="038C939E">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12.7 </w:t>
      </w:r>
      <w:r>
        <w:rPr>
          <w:rFonts w:hint="eastAsia" w:ascii="宋体" w:hAnsi="宋体" w:eastAsia="宋体" w:cs="宋体"/>
          <w:color w:val="000000" w:themeColor="text1"/>
          <w:sz w:val="24"/>
          <w:szCs w:val="24"/>
          <w:highlight w:val="none"/>
          <w14:textFill>
            <w14:solidFill>
              <w14:schemeClr w14:val="tx1"/>
            </w14:solidFill>
          </w14:textFill>
        </w:rPr>
        <w:t>应配备足够的</w:t>
      </w:r>
      <w:r>
        <w:rPr>
          <w:rFonts w:hint="eastAsia" w:ascii="宋体" w:hAnsi="宋体" w:eastAsia="宋体" w:cs="宋体"/>
          <w:color w:val="000000" w:themeColor="text1"/>
          <w:sz w:val="24"/>
          <w:szCs w:val="24"/>
          <w:highlight w:val="none"/>
          <w:lang w:eastAsia="zh-CN"/>
          <w14:textFill>
            <w14:solidFill>
              <w14:schemeClr w14:val="tx1"/>
            </w14:solidFill>
          </w14:textFill>
        </w:rPr>
        <w:t>小型机具</w:t>
      </w:r>
      <w:r>
        <w:rPr>
          <w:rFonts w:hint="eastAsia" w:ascii="宋体" w:hAnsi="宋体" w:eastAsia="宋体" w:cs="宋体"/>
          <w:color w:val="000000" w:themeColor="text1"/>
          <w:sz w:val="24"/>
          <w:szCs w:val="24"/>
          <w:highlight w:val="none"/>
          <w14:textFill>
            <w14:solidFill>
              <w14:schemeClr w14:val="tx1"/>
            </w14:solidFill>
          </w14:textFill>
        </w:rPr>
        <w:t>和人员以满足</w:t>
      </w:r>
      <w:r>
        <w:rPr>
          <w:rFonts w:hint="eastAsia" w:ascii="宋体" w:hAnsi="宋体" w:eastAsia="宋体" w:cs="宋体"/>
          <w:color w:val="000000" w:themeColor="text1"/>
          <w:sz w:val="24"/>
          <w:szCs w:val="24"/>
          <w:highlight w:val="none"/>
          <w:lang w:eastAsia="zh-CN"/>
          <w14:textFill>
            <w14:solidFill>
              <w14:schemeClr w14:val="tx1"/>
            </w14:solidFill>
          </w14:textFill>
        </w:rPr>
        <w:t>作业</w:t>
      </w:r>
      <w:r>
        <w:rPr>
          <w:rFonts w:hint="eastAsia" w:ascii="宋体" w:hAnsi="宋体" w:eastAsia="宋体" w:cs="宋体"/>
          <w:color w:val="000000" w:themeColor="text1"/>
          <w:sz w:val="24"/>
          <w:szCs w:val="24"/>
          <w:highlight w:val="none"/>
          <w14:textFill>
            <w14:solidFill>
              <w14:schemeClr w14:val="tx1"/>
            </w14:solidFill>
          </w14:textFill>
        </w:rPr>
        <w:t>需要，</w:t>
      </w:r>
      <w:r>
        <w:rPr>
          <w:rFonts w:hint="eastAsia" w:ascii="宋体" w:hAnsi="宋体" w:eastAsia="宋体" w:cs="宋体"/>
          <w:color w:val="000000" w:themeColor="text1"/>
          <w:sz w:val="24"/>
          <w:szCs w:val="24"/>
          <w:highlight w:val="none"/>
          <w:lang w:eastAsia="zh-CN"/>
          <w14:textFill>
            <w14:solidFill>
              <w14:schemeClr w14:val="tx1"/>
            </w14:solidFill>
          </w14:textFill>
        </w:rPr>
        <w:t>作业</w:t>
      </w:r>
      <w:r>
        <w:rPr>
          <w:rFonts w:hint="eastAsia" w:ascii="宋体" w:hAnsi="宋体" w:eastAsia="宋体" w:cs="宋体"/>
          <w:color w:val="000000" w:themeColor="text1"/>
          <w:sz w:val="24"/>
          <w:szCs w:val="24"/>
          <w:highlight w:val="none"/>
          <w14:textFill>
            <w14:solidFill>
              <w14:schemeClr w14:val="tx1"/>
            </w14:solidFill>
          </w14:textFill>
        </w:rPr>
        <w:t>高峰期根据甲方的施工计划，按照甲方要求（联系单、任务单形式、项目部函件等形式）及时增加</w:t>
      </w:r>
      <w:r>
        <w:rPr>
          <w:rFonts w:hint="eastAsia" w:ascii="宋体" w:hAnsi="宋体" w:eastAsia="宋体" w:cs="宋体"/>
          <w:color w:val="000000" w:themeColor="text1"/>
          <w:sz w:val="24"/>
          <w:szCs w:val="24"/>
          <w:highlight w:val="none"/>
          <w:lang w:eastAsia="zh-CN"/>
          <w14:textFill>
            <w14:solidFill>
              <w14:schemeClr w14:val="tx1"/>
            </w14:solidFill>
          </w14:textFill>
        </w:rPr>
        <w:t>小型机具</w:t>
      </w:r>
      <w:r>
        <w:rPr>
          <w:rFonts w:hint="eastAsia" w:ascii="宋体" w:hAnsi="宋体" w:eastAsia="宋体" w:cs="宋体"/>
          <w:color w:val="000000" w:themeColor="text1"/>
          <w:sz w:val="24"/>
          <w:szCs w:val="24"/>
          <w:highlight w:val="none"/>
          <w14:textFill>
            <w14:solidFill>
              <w14:schemeClr w14:val="tx1"/>
            </w14:solidFill>
          </w14:textFill>
        </w:rPr>
        <w:t>和人员配置。</w:t>
      </w:r>
    </w:p>
    <w:p w14:paraId="3900A59D">
      <w:pPr>
        <w:pStyle w:val="5"/>
        <w:keepNext w:val="0"/>
        <w:keepLines w:val="0"/>
        <w:pageBreakBefore w:val="0"/>
        <w:kinsoku/>
        <w:wordWrap/>
        <w:overflowPunct/>
        <w:topLinePunct w:val="0"/>
        <w:bidi w:val="0"/>
        <w:adjustRightInd w:val="0"/>
        <w:snapToGrid w:val="0"/>
        <w:spacing w:line="360" w:lineRule="auto"/>
        <w:ind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12.8 作业</w:t>
      </w:r>
      <w:r>
        <w:rPr>
          <w:rFonts w:hint="eastAsia" w:ascii="宋体" w:hAnsi="宋体" w:eastAsia="宋体" w:cs="宋体"/>
          <w:color w:val="000000" w:themeColor="text1"/>
          <w:sz w:val="24"/>
          <w:szCs w:val="24"/>
          <w:highlight w:val="none"/>
          <w14:textFill>
            <w14:solidFill>
              <w14:schemeClr w14:val="tx1"/>
            </w14:solidFill>
          </w14:textFill>
        </w:rPr>
        <w:t>中可能存在交叉</w:t>
      </w:r>
      <w:r>
        <w:rPr>
          <w:rFonts w:hint="eastAsia" w:ascii="宋体" w:hAnsi="宋体" w:eastAsia="宋体" w:cs="宋体"/>
          <w:color w:val="000000" w:themeColor="text1"/>
          <w:sz w:val="24"/>
          <w:szCs w:val="24"/>
          <w:highlight w:val="none"/>
          <w:lang w:eastAsia="zh-CN"/>
          <w14:textFill>
            <w14:solidFill>
              <w14:schemeClr w14:val="tx1"/>
            </w14:solidFill>
          </w14:textFill>
        </w:rPr>
        <w:t>作业</w:t>
      </w:r>
      <w:r>
        <w:rPr>
          <w:rFonts w:hint="eastAsia" w:ascii="宋体" w:hAnsi="宋体" w:eastAsia="宋体" w:cs="宋体"/>
          <w:color w:val="000000" w:themeColor="text1"/>
          <w:sz w:val="24"/>
          <w:szCs w:val="24"/>
          <w:highlight w:val="none"/>
          <w14:textFill>
            <w14:solidFill>
              <w14:schemeClr w14:val="tx1"/>
            </w14:solidFill>
          </w14:textFill>
        </w:rPr>
        <w:t>，甲方将根据项目实际情况总体安排，乙方应服从甲方安排，积极配合。</w:t>
      </w:r>
    </w:p>
    <w:p w14:paraId="0FB80505">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9 </w:t>
      </w:r>
      <w:r>
        <w:rPr>
          <w:rFonts w:hint="eastAsia" w:ascii="宋体" w:hAnsi="宋体" w:eastAsia="宋体" w:cs="宋体"/>
          <w:color w:val="000000" w:themeColor="text1"/>
          <w:sz w:val="24"/>
          <w:szCs w:val="24"/>
          <w:highlight w:val="none"/>
          <w14:textFill>
            <w14:solidFill>
              <w14:schemeClr w14:val="tx1"/>
            </w14:solidFill>
          </w14:textFill>
        </w:rPr>
        <w:t>尊重监理，信守合同，维护甲方的信誉。对本工程内容、合同条款、价格保密。不得使用甲方名称、甲方项目部名称或其他任何与甲方有关的名称与他人签订任何种类的合同。乙方与他人签订的合同（包括但不限于劳动合同、租赁合同、买卖合同）所产生的债务，概由乙方负责履行；乙方发生的侵权行为，由乙方承担侵权</w:t>
      </w:r>
      <w:r>
        <w:rPr>
          <w:rFonts w:hint="eastAsia" w:ascii="宋体" w:hAnsi="宋体" w:eastAsia="宋体" w:cs="宋体"/>
          <w:color w:val="000000" w:themeColor="text1"/>
          <w:sz w:val="24"/>
          <w:szCs w:val="24"/>
          <w:highlight w:val="none"/>
          <w:lang w:eastAsia="zh-CN"/>
          <w14:textFill>
            <w14:solidFill>
              <w14:schemeClr w14:val="tx1"/>
            </w14:solidFill>
          </w14:textFill>
        </w:rPr>
        <w:t>赔偿</w:t>
      </w:r>
      <w:r>
        <w:rPr>
          <w:rFonts w:hint="eastAsia" w:ascii="宋体" w:hAnsi="宋体" w:eastAsia="宋体" w:cs="宋体"/>
          <w:color w:val="000000" w:themeColor="text1"/>
          <w:sz w:val="24"/>
          <w:szCs w:val="24"/>
          <w:highlight w:val="none"/>
          <w14:textFill>
            <w14:solidFill>
              <w14:schemeClr w14:val="tx1"/>
            </w14:solidFill>
          </w14:textFill>
        </w:rPr>
        <w:t>责任。</w:t>
      </w:r>
    </w:p>
    <w:p w14:paraId="75A506B1">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10 </w:t>
      </w:r>
      <w:r>
        <w:rPr>
          <w:rFonts w:hint="eastAsia" w:ascii="宋体" w:hAnsi="宋体" w:eastAsia="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对甲方的要求以及甲方向</w:t>
      </w:r>
      <w:r>
        <w:rPr>
          <w:rFonts w:hint="eastAsia" w:ascii="宋体" w:hAnsi="宋体" w:eastAsia="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的承诺，对乙方具有同样的约束力，乙方须服从甲方转发的</w:t>
      </w:r>
      <w:r>
        <w:rPr>
          <w:rFonts w:hint="eastAsia" w:ascii="宋体" w:hAnsi="宋体" w:eastAsia="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及监理工程师的指令。承担因乙方原因导致</w:t>
      </w:r>
      <w:r>
        <w:rPr>
          <w:rFonts w:hint="eastAsia" w:ascii="宋体" w:hAnsi="宋体" w:eastAsia="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对甲方的罚款以及甲方对乙方的违约处罚。</w:t>
      </w:r>
    </w:p>
    <w:p w14:paraId="1E32C1B1">
      <w:pPr>
        <w:pStyle w:val="4"/>
        <w:pageBreakBefore w:val="0"/>
        <w:kinsoku/>
        <w:wordWrap/>
        <w:overflowPunct/>
        <w:topLinePunct w:val="0"/>
        <w:bidi w:val="0"/>
        <w:adjustRightInd w:val="0"/>
        <w:snapToGrid w:val="0"/>
        <w:spacing w:after="0" w:line="360" w:lineRule="auto"/>
        <w:ind w:firstLine="480" w:firstLineChars="200"/>
        <w:rPr>
          <w:rFonts w:hint="default"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12.11 乙方其他义务</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kern w:val="2"/>
          <w:sz w:val="24"/>
          <w:szCs w:val="24"/>
          <w:highlight w:val="none"/>
          <w:u w:val="single"/>
          <w:lang w:val="en-US" w:eastAsia="zh-CN" w:bidi="ar-SA"/>
          <w14:textFill>
            <w14:solidFill>
              <w14:schemeClr w14:val="tx1"/>
            </w14:solidFill>
          </w14:textFill>
        </w:rPr>
        <w:t>/    。</w:t>
      </w:r>
    </w:p>
    <w:p w14:paraId="22809D19">
      <w:pPr>
        <w:keepNext w:val="0"/>
        <w:keepLines w:val="0"/>
        <w:pageBreakBefore w:val="0"/>
        <w:kinsoku/>
        <w:wordWrap/>
        <w:overflowPunct/>
        <w:topLinePunct w:val="0"/>
        <w:bidi w:val="0"/>
        <w:adjustRightInd w:val="0"/>
        <w:snapToGrid w:val="0"/>
        <w:spacing w:line="360" w:lineRule="auto"/>
        <w:ind w:left="0" w:leftChars="0" w:firstLine="482" w:firstLineChars="200"/>
        <w:jc w:val="left"/>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lang w:eastAsia="zh-CN"/>
          <w14:textFill>
            <w14:solidFill>
              <w14:schemeClr w14:val="tx1"/>
            </w14:solidFill>
          </w14:textFill>
        </w:rPr>
        <w:t>第十三条</w:t>
      </w:r>
      <w:r>
        <w:rPr>
          <w:rFonts w:hint="eastAsia" w:ascii="宋体" w:hAnsi="宋体" w:eastAsia="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保险</w:t>
      </w:r>
    </w:p>
    <w:p w14:paraId="62B471E9">
      <w:pPr>
        <w:pStyle w:val="6"/>
        <w:keepNext w:val="0"/>
        <w:keepLines w:val="0"/>
        <w:pageBreakBefore w:val="0"/>
        <w:kinsoku/>
        <w:wordWrap/>
        <w:overflowPunct/>
        <w:topLinePunct w:val="0"/>
        <w:bidi w:val="0"/>
        <w:adjustRightInd w:val="0"/>
        <w:snapToGrid w:val="0"/>
        <w:spacing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13</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乙方必须为其</w:t>
      </w:r>
      <w:r>
        <w:rPr>
          <w:rFonts w:hint="eastAsia" w:ascii="宋体" w:hAnsi="宋体" w:eastAsia="宋体" w:cs="宋体"/>
          <w:color w:val="000000" w:themeColor="text1"/>
          <w:sz w:val="24"/>
          <w:szCs w:val="24"/>
          <w:highlight w:val="none"/>
          <w:lang w:eastAsia="zh-CN"/>
          <w14:textFill>
            <w14:solidFill>
              <w14:schemeClr w14:val="tx1"/>
            </w14:solidFill>
          </w14:textFill>
        </w:rPr>
        <w:t>雇佣人员办理赔偿限额不低于</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hAnsi="宋体" w:eastAsia="宋体" w:cs="宋体"/>
          <w:color w:val="000000" w:themeColor="text1"/>
          <w:sz w:val="24"/>
          <w:szCs w:val="24"/>
          <w:highlight w:val="none"/>
          <w:u w:val="single"/>
          <w:lang w:val="en-US" w:eastAsia="zh-CN"/>
          <w14:textFill>
            <w14:solidFill>
              <w14:schemeClr w14:val="tx1"/>
            </w14:solidFill>
          </w14:textFill>
        </w:rPr>
        <w:t>50</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万元/人/次的</w:t>
      </w:r>
      <w:r>
        <w:rPr>
          <w:rFonts w:hint="eastAsia" w:ascii="宋体" w:hAnsi="宋体" w:eastAsia="宋体" w:cs="宋体"/>
          <w:color w:val="000000" w:themeColor="text1"/>
          <w:sz w:val="24"/>
          <w:szCs w:val="24"/>
          <w:highlight w:val="none"/>
          <w:lang w:eastAsia="zh-CN"/>
          <w14:textFill>
            <w14:solidFill>
              <w14:schemeClr w14:val="tx1"/>
            </w14:solidFill>
          </w14:textFill>
        </w:rPr>
        <w:t>意外伤害保险，并为作业场地内自有施</w:t>
      </w:r>
      <w:r>
        <w:rPr>
          <w:rFonts w:hint="eastAsia" w:ascii="宋体" w:hAnsi="宋体" w:eastAsia="宋体" w:cs="宋体"/>
          <w:color w:val="000000" w:themeColor="text1"/>
          <w:sz w:val="24"/>
          <w:szCs w:val="24"/>
          <w:highlight w:val="none"/>
          <w14:textFill>
            <w14:solidFill>
              <w14:schemeClr w14:val="tx1"/>
            </w14:solidFill>
          </w14:textFill>
        </w:rPr>
        <w:t>工机械设备办理财产保险，支付保险费用，并报甲方备案。合同综合单价中已经包含了各项保险费用。</w:t>
      </w:r>
    </w:p>
    <w:p w14:paraId="07AF1F6A">
      <w:pPr>
        <w:keepNext w:val="0"/>
        <w:keepLines w:val="0"/>
        <w:pageBreakBefore w:val="0"/>
        <w:kinsoku/>
        <w:wordWrap/>
        <w:overflowPunct/>
        <w:topLinePunct w:val="0"/>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13</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乙方发生保险事故时，乙方负责处理，甲方给予协助；若因乙方保险事故造成甲方损失的，乙方负责赔偿。</w:t>
      </w:r>
    </w:p>
    <w:p w14:paraId="4E2A3F81">
      <w:pPr>
        <w:keepNext w:val="0"/>
        <w:keepLines w:val="0"/>
        <w:pageBreakBefore w:val="0"/>
        <w:kinsoku/>
        <w:wordWrap/>
        <w:overflowPunct/>
        <w:topLinePunct w:val="0"/>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14:textFill>
            <w14:solidFill>
              <w14:schemeClr w14:val="tx1"/>
            </w14:solidFill>
          </w14:textFill>
        </w:rPr>
        <w:t>.3</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当不属于乙方所投保的保险事故发生时，乙方仍有责任采取必要的措施，防止或减少损失。若乙方未能采取及时、有效的措施，致使损失进一步扩大而无法从保险公司获得赔偿时，则乙方应承担由此造成的损失。</w:t>
      </w:r>
    </w:p>
    <w:p w14:paraId="011DCC5A">
      <w:pPr>
        <w:keepNext w:val="0"/>
        <w:keepLines w:val="0"/>
        <w:pageBreakBefore w:val="0"/>
        <w:kinsoku/>
        <w:wordWrap/>
        <w:overflowPunct/>
        <w:topLinePunct w:val="0"/>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14:textFill>
            <w14:solidFill>
              <w14:schemeClr w14:val="tx1"/>
            </w14:solidFill>
          </w14:textFill>
        </w:rPr>
        <w:t>.4 当不属于乙方所投保的保险事故发生时，乙方仍应积极主动配合甲方，及时提供有关保险理赔所需要的有关资料、文件和证明。</w:t>
      </w:r>
      <w:r>
        <w:rPr>
          <w:rFonts w:hint="eastAsia" w:ascii="宋体" w:hAnsi="宋体" w:cs="宋体"/>
          <w:color w:val="000000" w:themeColor="text1"/>
          <w:sz w:val="24"/>
          <w:szCs w:val="24"/>
          <w:highlight w:val="none"/>
          <w:lang w:val="en-US" w:eastAsia="zh-CN"/>
          <w14:textFill>
            <w14:solidFill>
              <w14:schemeClr w14:val="tx1"/>
            </w14:solidFill>
          </w14:textFill>
        </w:rPr>
        <w:t>若因乙方原因导致延误或无法获取</w:t>
      </w:r>
      <w:r>
        <w:rPr>
          <w:rFonts w:hint="eastAsia" w:ascii="宋体" w:hAnsi="宋体" w:eastAsia="宋体" w:cs="宋体"/>
          <w:color w:val="000000" w:themeColor="text1"/>
          <w:sz w:val="24"/>
          <w:szCs w:val="24"/>
          <w:highlight w:val="none"/>
          <w14:textFill>
            <w14:solidFill>
              <w14:schemeClr w14:val="tx1"/>
            </w14:solidFill>
          </w14:textFill>
        </w:rPr>
        <w:t>保险理赔时，因此造成的损失由乙方承担。</w:t>
      </w:r>
    </w:p>
    <w:p w14:paraId="3B4F00D6">
      <w:pPr>
        <w:keepNext w:val="0"/>
        <w:keepLines w:val="0"/>
        <w:pageBreakBefore w:val="0"/>
        <w:kinsoku/>
        <w:wordWrap/>
        <w:overflowPunct/>
        <w:topLinePunct w:val="0"/>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14:textFill>
            <w14:solidFill>
              <w14:schemeClr w14:val="tx1"/>
            </w14:solidFill>
          </w14:textFill>
        </w:rPr>
        <w:t>.5 不能保险理赔（含理赔不足以弥补的损失）的损失，由乙方自行承担风险和费用。</w:t>
      </w:r>
    </w:p>
    <w:p w14:paraId="60D6E693">
      <w:pPr>
        <w:keepNext w:val="0"/>
        <w:keepLines w:val="0"/>
        <w:pageBreakBefore w:val="0"/>
        <w:kinsoku/>
        <w:wordWrap/>
        <w:overflowPunct/>
        <w:topLinePunct w:val="0"/>
        <w:bidi w:val="0"/>
        <w:adjustRightInd w:val="0"/>
        <w:snapToGrid w:val="0"/>
        <w:spacing w:line="360" w:lineRule="auto"/>
        <w:ind w:left="0" w:leftChars="0" w:firstLine="482" w:firstLineChars="200"/>
        <w:jc w:val="left"/>
        <w:textAlignment w:val="auto"/>
        <w:rPr>
          <w:rFonts w:hint="eastAsia" w:ascii="宋体" w:hAnsi="宋体" w:eastAsia="宋体" w:cs="宋体"/>
          <w:b/>
          <w:color w:val="000000" w:themeColor="text1"/>
          <w:sz w:val="24"/>
          <w:szCs w:val="24"/>
          <w:highlight w:val="none"/>
          <w:lang w:eastAsia="zh-CN"/>
          <w14:textFill>
            <w14:solidFill>
              <w14:schemeClr w14:val="tx1"/>
            </w14:solidFill>
          </w14:textFill>
        </w:rPr>
      </w:pPr>
      <w:r>
        <w:rPr>
          <w:rFonts w:hint="eastAsia" w:ascii="宋体" w:hAnsi="宋体" w:eastAsia="宋体" w:cs="宋体"/>
          <w:b/>
          <w:color w:val="000000" w:themeColor="text1"/>
          <w:sz w:val="24"/>
          <w:szCs w:val="24"/>
          <w:highlight w:val="none"/>
          <w:lang w:eastAsia="zh-CN"/>
          <w14:textFill>
            <w14:solidFill>
              <w14:schemeClr w14:val="tx1"/>
            </w14:solidFill>
          </w14:textFill>
        </w:rPr>
        <w:t>第十四条</w:t>
      </w:r>
      <w:r>
        <w:rPr>
          <w:rFonts w:hint="eastAsia" w:ascii="宋体" w:hAnsi="宋体" w:eastAsia="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lang w:eastAsia="zh-CN"/>
          <w14:textFill>
            <w14:solidFill>
              <w14:schemeClr w14:val="tx1"/>
            </w14:solidFill>
          </w14:textFill>
        </w:rPr>
        <w:t>文物和地下障碍物</w:t>
      </w:r>
    </w:p>
    <w:p w14:paraId="7654FD75">
      <w:pPr>
        <w:keepNext w:val="0"/>
        <w:keepLines w:val="0"/>
        <w:pageBreakBefore w:val="0"/>
        <w:kinsoku/>
        <w:wordWrap/>
        <w:overflowPunct/>
        <w:topLinePunct w:val="0"/>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14:textFill>
            <w14:solidFill>
              <w14:schemeClr w14:val="tx1"/>
            </w14:solidFill>
          </w14:textFill>
        </w:rPr>
        <w:t xml:space="preserve">.1 </w:t>
      </w:r>
      <w:r>
        <w:rPr>
          <w:rFonts w:hint="eastAsia" w:ascii="宋体" w:hAnsi="宋体" w:eastAsia="宋体" w:cs="宋体"/>
          <w:color w:val="000000" w:themeColor="text1"/>
          <w:sz w:val="24"/>
          <w:szCs w:val="24"/>
          <w:highlight w:val="none"/>
          <w:lang w:eastAsia="zh-CN"/>
          <w14:textFill>
            <w14:solidFill>
              <w14:schemeClr w14:val="tx1"/>
            </w14:solidFill>
          </w14:textFill>
        </w:rPr>
        <w:t>作业</w:t>
      </w:r>
      <w:r>
        <w:rPr>
          <w:rFonts w:hint="eastAsia" w:ascii="宋体" w:hAnsi="宋体" w:eastAsia="宋体" w:cs="宋体"/>
          <w:color w:val="000000" w:themeColor="text1"/>
          <w:sz w:val="24"/>
          <w:szCs w:val="24"/>
          <w:highlight w:val="none"/>
          <w14:textFill>
            <w14:solidFill>
              <w14:schemeClr w14:val="tx1"/>
            </w14:solidFill>
          </w14:textFill>
        </w:rPr>
        <w:t>中发现古墓、古建筑遗址等文物和化石或其他有考古、地质研究价值的物品时，乙方应立即保护好现场并第一时间以书面形式通知甲方，甲方应于收到书面通知后及时报告当地文物管理部门，双方按文物管理部门的要求采取妥善保护措施。如乙方发现后隐瞒不报或哄抢文物，致使文物丢失</w:t>
      </w:r>
      <w:r>
        <w:rPr>
          <w:rFonts w:hint="eastAsia" w:ascii="宋体" w:hAnsi="宋体" w:eastAsia="宋体" w:cs="宋体"/>
          <w:color w:val="000000" w:themeColor="text1"/>
          <w:sz w:val="24"/>
          <w:szCs w:val="24"/>
          <w:highlight w:val="none"/>
          <w:lang w:val="en-US" w:eastAsia="zh-CN"/>
          <w14:textFill>
            <w14:solidFill>
              <w14:schemeClr w14:val="tx1"/>
            </w14:solidFill>
          </w14:textFill>
        </w:rPr>
        <w:t>或</w:t>
      </w:r>
      <w:r>
        <w:rPr>
          <w:rFonts w:hint="eastAsia" w:ascii="宋体" w:hAnsi="宋体" w:eastAsia="宋体" w:cs="宋体"/>
          <w:color w:val="000000" w:themeColor="text1"/>
          <w:sz w:val="24"/>
          <w:szCs w:val="24"/>
          <w:highlight w:val="none"/>
          <w14:textFill>
            <w14:solidFill>
              <w14:schemeClr w14:val="tx1"/>
            </w14:solidFill>
          </w14:textFill>
        </w:rPr>
        <w:t>损坏的</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应赔偿损失，并承担相应的法律责任。</w:t>
      </w:r>
    </w:p>
    <w:p w14:paraId="762D7F81">
      <w:pPr>
        <w:keepNext w:val="0"/>
        <w:keepLines w:val="0"/>
        <w:pageBreakBefore w:val="0"/>
        <w:kinsoku/>
        <w:wordWrap/>
        <w:overflowPunct/>
        <w:topLinePunct w:val="0"/>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14:textFill>
            <w14:solidFill>
              <w14:schemeClr w14:val="tx1"/>
            </w14:solidFill>
          </w14:textFill>
        </w:rPr>
        <w:t xml:space="preserve">.2 </w:t>
      </w:r>
      <w:r>
        <w:rPr>
          <w:rFonts w:hint="eastAsia" w:ascii="宋体" w:hAnsi="宋体" w:eastAsia="宋体" w:cs="宋体"/>
          <w:color w:val="000000" w:themeColor="text1"/>
          <w:sz w:val="24"/>
          <w:szCs w:val="24"/>
          <w:highlight w:val="none"/>
          <w:lang w:eastAsia="zh-CN"/>
          <w14:textFill>
            <w14:solidFill>
              <w14:schemeClr w14:val="tx1"/>
            </w14:solidFill>
          </w14:textFill>
        </w:rPr>
        <w:t>作业</w:t>
      </w:r>
      <w:r>
        <w:rPr>
          <w:rFonts w:hint="eastAsia" w:ascii="宋体" w:hAnsi="宋体" w:eastAsia="宋体" w:cs="宋体"/>
          <w:color w:val="000000" w:themeColor="text1"/>
          <w:sz w:val="24"/>
          <w:szCs w:val="24"/>
          <w:highlight w:val="none"/>
          <w14:textFill>
            <w14:solidFill>
              <w14:schemeClr w14:val="tx1"/>
            </w14:solidFill>
          </w14:textFill>
        </w:rPr>
        <w:t>中发现影响工作的地下障碍物</w:t>
      </w:r>
      <w:r>
        <w:rPr>
          <w:rFonts w:hint="eastAsia" w:ascii="宋体" w:hAnsi="宋体" w:eastAsia="宋体" w:cs="宋体"/>
          <w:color w:val="000000" w:themeColor="text1"/>
          <w:sz w:val="24"/>
          <w:szCs w:val="24"/>
          <w:highlight w:val="none"/>
          <w:lang w:eastAsia="zh-CN"/>
          <w14:textFill>
            <w14:solidFill>
              <w14:schemeClr w14:val="tx1"/>
            </w14:solidFill>
          </w14:textFill>
        </w:rPr>
        <w:t>（电缆、光缆、管线等）</w:t>
      </w:r>
      <w:r>
        <w:rPr>
          <w:rFonts w:hint="eastAsia" w:ascii="宋体" w:hAnsi="宋体" w:eastAsia="宋体" w:cs="宋体"/>
          <w:color w:val="000000" w:themeColor="text1"/>
          <w:sz w:val="24"/>
          <w:szCs w:val="24"/>
          <w:highlight w:val="none"/>
          <w14:textFill>
            <w14:solidFill>
              <w14:schemeClr w14:val="tx1"/>
            </w14:solidFill>
          </w14:textFill>
        </w:rPr>
        <w:t>时，乙方应</w:t>
      </w:r>
      <w:r>
        <w:rPr>
          <w:rFonts w:hint="eastAsia" w:ascii="宋体" w:hAnsi="宋体" w:eastAsia="宋体" w:cs="宋体"/>
          <w:color w:val="000000" w:themeColor="text1"/>
          <w:sz w:val="24"/>
          <w:szCs w:val="24"/>
          <w:highlight w:val="none"/>
          <w:lang w:eastAsia="zh-CN"/>
          <w14:textFill>
            <w14:solidFill>
              <w14:schemeClr w14:val="tx1"/>
            </w14:solidFill>
          </w14:textFill>
        </w:rPr>
        <w:t>立即停止作业并即时</w:t>
      </w:r>
      <w:r>
        <w:rPr>
          <w:rFonts w:hint="eastAsia" w:ascii="宋体" w:hAnsi="宋体" w:eastAsia="宋体" w:cs="宋体"/>
          <w:color w:val="000000" w:themeColor="text1"/>
          <w:sz w:val="24"/>
          <w:szCs w:val="24"/>
          <w:highlight w:val="none"/>
          <w14:textFill>
            <w14:solidFill>
              <w14:schemeClr w14:val="tx1"/>
            </w14:solidFill>
          </w14:textFill>
        </w:rPr>
        <w:t>通知甲方，</w:t>
      </w:r>
      <w:r>
        <w:rPr>
          <w:rFonts w:hint="eastAsia" w:ascii="宋体" w:hAnsi="宋体" w:eastAsia="宋体" w:cs="宋体"/>
          <w:color w:val="000000" w:themeColor="text1"/>
          <w:sz w:val="24"/>
          <w:szCs w:val="24"/>
          <w:highlight w:val="none"/>
          <w:lang w:eastAsia="zh-CN"/>
          <w14:textFill>
            <w14:solidFill>
              <w14:schemeClr w14:val="tx1"/>
            </w14:solidFill>
          </w14:textFill>
        </w:rPr>
        <w:t>做好现场保护，待妨碍排除并经相关归属单位确认后方可恢复施工。由此造成的罚款或赔偿由乙方承担。</w:t>
      </w:r>
    </w:p>
    <w:p w14:paraId="6950CFFD">
      <w:pPr>
        <w:keepNext w:val="0"/>
        <w:keepLines w:val="0"/>
        <w:pageBreakBefore w:val="0"/>
        <w:kinsoku/>
        <w:wordWrap/>
        <w:overflowPunct/>
        <w:topLinePunct w:val="0"/>
        <w:bidi w:val="0"/>
        <w:adjustRightInd w:val="0"/>
        <w:snapToGrid w:val="0"/>
        <w:spacing w:line="360" w:lineRule="auto"/>
        <w:ind w:left="0" w:leftChars="0" w:firstLine="482" w:firstLineChars="200"/>
        <w:jc w:val="left"/>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lang w:eastAsia="zh-CN"/>
          <w14:textFill>
            <w14:solidFill>
              <w14:schemeClr w14:val="tx1"/>
            </w14:solidFill>
          </w14:textFill>
        </w:rPr>
        <w:t>第十五条</w:t>
      </w:r>
      <w:r>
        <w:rPr>
          <w:rFonts w:hint="eastAsia" w:ascii="宋体" w:hAnsi="宋体" w:eastAsia="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违约责任</w:t>
      </w:r>
    </w:p>
    <w:p w14:paraId="39386E8B">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15.1 </w:t>
      </w:r>
      <w:r>
        <w:rPr>
          <w:rFonts w:hint="eastAsia" w:ascii="宋体" w:hAnsi="宋体" w:eastAsia="宋体" w:cs="宋体"/>
          <w:color w:val="000000" w:themeColor="text1"/>
          <w:sz w:val="24"/>
          <w:szCs w:val="24"/>
          <w:highlight w:val="none"/>
          <w14:textFill>
            <w14:solidFill>
              <w14:schemeClr w14:val="tx1"/>
            </w14:solidFill>
          </w14:textFill>
        </w:rPr>
        <w:t>由于乙方管理不到位</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施工实力不具备或不服从甲方管理</w:t>
      </w:r>
      <w:r>
        <w:rPr>
          <w:rFonts w:hint="eastAsia" w:ascii="宋体" w:hAnsi="宋体" w:eastAsia="宋体" w:cs="宋体"/>
          <w:color w:val="000000" w:themeColor="text1"/>
          <w:sz w:val="24"/>
          <w:szCs w:val="24"/>
          <w:highlight w:val="none"/>
          <w:lang w:eastAsia="zh-CN"/>
          <w14:textFill>
            <w14:solidFill>
              <w14:schemeClr w14:val="tx1"/>
            </w14:solidFill>
          </w14:textFill>
        </w:rPr>
        <w:t>等</w:t>
      </w:r>
      <w:r>
        <w:rPr>
          <w:rFonts w:hint="eastAsia" w:ascii="宋体" w:hAnsi="宋体" w:eastAsia="宋体" w:cs="宋体"/>
          <w:color w:val="000000" w:themeColor="text1"/>
          <w:sz w:val="24"/>
          <w:szCs w:val="24"/>
          <w:highlight w:val="none"/>
          <w14:textFill>
            <w14:solidFill>
              <w14:schemeClr w14:val="tx1"/>
            </w14:solidFill>
          </w14:textFill>
        </w:rPr>
        <w:t>，造成一定的负面影响或损失，列入“安徽建工集团限制交易名单”，在全集团范围内不得承接其他新的任务。</w:t>
      </w:r>
    </w:p>
    <w:p w14:paraId="0EB18E93">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15.2 </w:t>
      </w:r>
      <w:r>
        <w:rPr>
          <w:rFonts w:hint="eastAsia" w:ascii="宋体" w:hAnsi="宋体" w:eastAsia="宋体" w:cs="宋体"/>
          <w:color w:val="000000" w:themeColor="text1"/>
          <w:sz w:val="24"/>
          <w:szCs w:val="24"/>
          <w:highlight w:val="none"/>
          <w14:textFill>
            <w14:solidFill>
              <w14:schemeClr w14:val="tx1"/>
            </w14:solidFill>
          </w14:textFill>
        </w:rPr>
        <w:t>本合同中所涉及的债权，乙方不得擅自转让，也不得用于任何形式的担保。若乙方擅自转让或用于担保的，则该行为无效，</w:t>
      </w:r>
      <w:r>
        <w:rPr>
          <w:rFonts w:hint="eastAsia" w:ascii="宋体" w:hAnsi="宋体" w:eastAsia="宋体" w:cs="宋体"/>
          <w:color w:val="000000" w:themeColor="text1"/>
          <w:sz w:val="24"/>
          <w:szCs w:val="24"/>
          <w:highlight w:val="none"/>
          <w:lang w:val="en-US" w:eastAsia="zh-CN"/>
          <w14:textFill>
            <w14:solidFill>
              <w14:schemeClr w14:val="tx1"/>
            </w14:solidFill>
          </w14:textFill>
        </w:rPr>
        <w:t>按合同总价的</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10   </w:t>
      </w:r>
      <w:r>
        <w:rPr>
          <w:rFonts w:hint="eastAsia" w:ascii="宋体" w:hAnsi="宋体" w:eastAsia="宋体" w:cs="宋体"/>
          <w:color w:val="000000" w:themeColor="text1"/>
          <w:sz w:val="24"/>
          <w:szCs w:val="24"/>
          <w:highlight w:val="none"/>
          <w:lang w:val="en-US" w:eastAsia="zh-CN"/>
          <w14:textFill>
            <w14:solidFill>
              <w14:schemeClr w14:val="tx1"/>
            </w14:solidFill>
          </w14:textFill>
        </w:rPr>
        <w:t>%向甲方支付违约金，</w:t>
      </w:r>
      <w:r>
        <w:rPr>
          <w:rFonts w:hint="eastAsia" w:ascii="宋体" w:hAnsi="宋体" w:eastAsia="宋体" w:cs="宋体"/>
          <w:color w:val="000000" w:themeColor="text1"/>
          <w:sz w:val="24"/>
          <w:szCs w:val="24"/>
          <w:highlight w:val="none"/>
          <w14:textFill>
            <w14:solidFill>
              <w14:schemeClr w14:val="tx1"/>
            </w14:solidFill>
          </w14:textFill>
        </w:rPr>
        <w:t>从</w:t>
      </w:r>
      <w:r>
        <w:rPr>
          <w:rFonts w:hint="eastAsia" w:ascii="宋体" w:hAnsi="宋体" w:eastAsia="宋体" w:cs="宋体"/>
          <w:color w:val="000000" w:themeColor="text1"/>
          <w:sz w:val="24"/>
          <w:szCs w:val="24"/>
          <w:highlight w:val="none"/>
          <w:lang w:eastAsia="zh-CN"/>
          <w14:textFill>
            <w14:solidFill>
              <w14:schemeClr w14:val="tx1"/>
            </w14:solidFill>
          </w14:textFill>
        </w:rPr>
        <w:t>劳务费</w:t>
      </w:r>
      <w:r>
        <w:rPr>
          <w:rFonts w:hint="eastAsia" w:ascii="宋体" w:hAnsi="宋体" w:eastAsia="宋体" w:cs="宋体"/>
          <w:color w:val="000000" w:themeColor="text1"/>
          <w:sz w:val="24"/>
          <w:szCs w:val="24"/>
          <w:highlight w:val="none"/>
          <w14:textFill>
            <w14:solidFill>
              <w14:schemeClr w14:val="tx1"/>
            </w14:solidFill>
          </w14:textFill>
        </w:rPr>
        <w:t>中扣除</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甲方有权解除合同</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5417ACAF">
      <w:pPr>
        <w:keepNext w:val="0"/>
        <w:keepLines w:val="0"/>
        <w:pageBreakBefore w:val="0"/>
        <w:widowControl/>
        <w:kinsoku/>
        <w:wordWrap/>
        <w:overflowPunct/>
        <w:topLinePunct w:val="0"/>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15.3 乙方使用或私刻甲方名称、甲方项目部名称或其他与甲方有关的名称与第三人签订的合同、出具的证明、做出的承诺均无效，按合同总价的</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10  </w:t>
      </w:r>
      <w:r>
        <w:rPr>
          <w:rFonts w:hint="eastAsia" w:ascii="宋体" w:hAnsi="宋体" w:eastAsia="宋体" w:cs="宋体"/>
          <w:color w:val="000000" w:themeColor="text1"/>
          <w:sz w:val="24"/>
          <w:szCs w:val="24"/>
          <w:highlight w:val="none"/>
          <w:lang w:val="en-US" w:eastAsia="zh-CN"/>
          <w14:textFill>
            <w14:solidFill>
              <w14:schemeClr w14:val="tx1"/>
            </w14:solidFill>
          </w14:textFill>
        </w:rPr>
        <w:t>%向甲方支付违约金，</w:t>
      </w:r>
      <w:r>
        <w:rPr>
          <w:rFonts w:hint="eastAsia" w:ascii="宋体" w:hAnsi="宋体" w:eastAsia="宋体" w:cs="宋体"/>
          <w:color w:val="000000" w:themeColor="text1"/>
          <w:sz w:val="24"/>
          <w:szCs w:val="24"/>
          <w:highlight w:val="none"/>
          <w14:textFill>
            <w14:solidFill>
              <w14:schemeClr w14:val="tx1"/>
            </w14:solidFill>
          </w14:textFill>
        </w:rPr>
        <w:t>从</w:t>
      </w:r>
      <w:r>
        <w:rPr>
          <w:rFonts w:hint="eastAsia" w:ascii="宋体" w:hAnsi="宋体" w:eastAsia="宋体" w:cs="宋体"/>
          <w:color w:val="000000" w:themeColor="text1"/>
          <w:sz w:val="24"/>
          <w:szCs w:val="24"/>
          <w:highlight w:val="none"/>
          <w:lang w:val="en-US" w:eastAsia="zh-CN"/>
          <w14:textFill>
            <w14:solidFill>
              <w14:schemeClr w14:val="tx1"/>
            </w14:solidFill>
          </w14:textFill>
        </w:rPr>
        <w:t>乙方劳务费</w:t>
      </w:r>
      <w:r>
        <w:rPr>
          <w:rFonts w:hint="eastAsia" w:ascii="宋体" w:hAnsi="宋体" w:eastAsia="宋体" w:cs="宋体"/>
          <w:color w:val="000000" w:themeColor="text1"/>
          <w:sz w:val="24"/>
          <w:szCs w:val="24"/>
          <w:highlight w:val="none"/>
          <w14:textFill>
            <w14:solidFill>
              <w14:schemeClr w14:val="tx1"/>
            </w14:solidFill>
          </w14:textFill>
        </w:rPr>
        <w:t>中扣除</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甲方有权解除合同</w:t>
      </w:r>
      <w:r>
        <w:rPr>
          <w:rFonts w:hint="eastAsia" w:ascii="宋体" w:hAnsi="宋体" w:eastAsia="宋体" w:cs="宋体"/>
          <w:color w:val="000000" w:themeColor="text1"/>
          <w:sz w:val="24"/>
          <w:szCs w:val="24"/>
          <w:highlight w:val="none"/>
          <w:lang w:eastAsia="zh-CN"/>
          <w14:textFill>
            <w14:solidFill>
              <w14:schemeClr w14:val="tx1"/>
            </w14:solidFill>
          </w14:textFill>
        </w:rPr>
        <w:t>并向公安机关报案</w:t>
      </w:r>
      <w:r>
        <w:rPr>
          <w:rFonts w:hint="eastAsia" w:ascii="宋体" w:hAnsi="宋体" w:eastAsia="宋体" w:cs="宋体"/>
          <w:color w:val="000000" w:themeColor="text1"/>
          <w:sz w:val="24"/>
          <w:szCs w:val="24"/>
          <w:highlight w:val="none"/>
          <w14:textFill>
            <w14:solidFill>
              <w14:schemeClr w14:val="tx1"/>
            </w14:solidFill>
          </w14:textFill>
        </w:rPr>
        <w:t>。</w:t>
      </w:r>
    </w:p>
    <w:p w14:paraId="13D9E55F">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15.4 </w:t>
      </w:r>
      <w:r>
        <w:rPr>
          <w:rFonts w:hint="eastAsia" w:ascii="宋体" w:hAnsi="宋体" w:eastAsia="宋体" w:cs="宋体"/>
          <w:color w:val="000000" w:themeColor="text1"/>
          <w:sz w:val="24"/>
          <w:szCs w:val="24"/>
          <w:highlight w:val="none"/>
          <w14:textFill>
            <w14:solidFill>
              <w14:schemeClr w14:val="tx1"/>
            </w14:solidFill>
          </w14:textFill>
        </w:rPr>
        <w:t>如因乙方原因造成与第三方发生纠纷，乙方限时自行处理。如乙方怠于处理或未完善处理，甲方代为处理或协助处理的，发生的各项费用由乙方承担，同时乙方承担</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30000   </w:t>
      </w:r>
      <w:r>
        <w:rPr>
          <w:rFonts w:hint="eastAsia" w:ascii="宋体" w:hAnsi="宋体" w:eastAsia="宋体" w:cs="宋体"/>
          <w:color w:val="000000" w:themeColor="text1"/>
          <w:sz w:val="24"/>
          <w:szCs w:val="24"/>
          <w:highlight w:val="none"/>
          <w:u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/次</w:t>
      </w:r>
      <w:r>
        <w:rPr>
          <w:rFonts w:hint="eastAsia" w:ascii="宋体" w:hAnsi="宋体" w:eastAsia="宋体" w:cs="宋体"/>
          <w:color w:val="000000" w:themeColor="text1"/>
          <w:sz w:val="24"/>
          <w:szCs w:val="24"/>
          <w:highlight w:val="none"/>
          <w:lang w:val="en-US" w:eastAsia="zh-CN"/>
          <w14:textFill>
            <w14:solidFill>
              <w14:schemeClr w14:val="tx1"/>
            </w14:solidFill>
          </w14:textFill>
        </w:rPr>
        <w:t>违约金</w:t>
      </w:r>
      <w:r>
        <w:rPr>
          <w:rFonts w:hint="eastAsia" w:ascii="宋体" w:hAnsi="宋体" w:eastAsia="宋体" w:cs="宋体"/>
          <w:color w:val="000000" w:themeColor="text1"/>
          <w:sz w:val="24"/>
          <w:szCs w:val="24"/>
          <w:highlight w:val="none"/>
          <w14:textFill>
            <w14:solidFill>
              <w14:schemeClr w14:val="tx1"/>
            </w14:solidFill>
          </w14:textFill>
        </w:rPr>
        <w:t>。</w:t>
      </w:r>
    </w:p>
    <w:p w14:paraId="70A10A56">
      <w:pPr>
        <w:pStyle w:val="6"/>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15.5 乙方保证在履行合同过程中不侵犯任何第三方的知识产权。因侵犯他人的专利权或其他知识产权所引起的责任，由乙方承担，</w:t>
      </w:r>
      <w:r>
        <w:rPr>
          <w:rFonts w:hint="eastAsia" w:ascii="宋体" w:hAnsi="宋体" w:eastAsia="宋体" w:cs="宋体"/>
          <w:color w:val="000000" w:themeColor="text1"/>
          <w:sz w:val="24"/>
          <w:szCs w:val="24"/>
          <w:highlight w:val="none"/>
          <w14:textFill>
            <w14:solidFill>
              <w14:schemeClr w14:val="tx1"/>
            </w14:solidFill>
          </w14:textFill>
        </w:rPr>
        <w:t>并赔偿甲方因此受到的一切损失</w:t>
      </w:r>
      <w:r>
        <w:rPr>
          <w:rFonts w:hint="eastAsia" w:ascii="宋体" w:hAnsi="宋体" w:eastAsia="宋体" w:cs="宋体"/>
          <w:color w:val="000000" w:themeColor="text1"/>
          <w:sz w:val="24"/>
          <w:szCs w:val="24"/>
          <w:highlight w:val="none"/>
          <w:lang w:val="en-US" w:eastAsia="zh-CN"/>
          <w14:textFill>
            <w14:solidFill>
              <w14:schemeClr w14:val="tx1"/>
            </w14:solidFill>
          </w14:textFill>
        </w:rPr>
        <w:t>。乙方采用的专利、专有技术、技术秘密的使用费已包含在劳务作业费中。</w:t>
      </w:r>
    </w:p>
    <w:p w14:paraId="58C5C0E5">
      <w:pPr>
        <w:keepNext w:val="0"/>
        <w:keepLines w:val="0"/>
        <w:pageBreakBefore w:val="0"/>
        <w:widowControl/>
        <w:kinsoku/>
        <w:wordWrap/>
        <w:overflowPunct/>
        <w:topLinePunct w:val="0"/>
        <w:bidi w:val="0"/>
        <w:adjustRightInd w:val="0"/>
        <w:snapToGrid w:val="0"/>
        <w:spacing w:line="360" w:lineRule="auto"/>
        <w:ind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15.6 </w:t>
      </w:r>
      <w:r>
        <w:rPr>
          <w:rFonts w:hint="eastAsia" w:ascii="宋体" w:hAnsi="宋体" w:eastAsia="宋体" w:cs="宋体"/>
          <w:color w:val="000000" w:themeColor="text1"/>
          <w:sz w:val="24"/>
          <w:szCs w:val="24"/>
          <w:highlight w:val="none"/>
          <w14:textFill>
            <w14:solidFill>
              <w14:schemeClr w14:val="tx1"/>
            </w14:solidFill>
          </w14:textFill>
        </w:rPr>
        <w:t>乙方不履行或不按约定履行合同的其他义务时，应向甲方支付</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20000  </w:t>
      </w:r>
      <w:r>
        <w:rPr>
          <w:rFonts w:hint="eastAsia" w:ascii="宋体" w:hAnsi="宋体" w:eastAsia="宋体" w:cs="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lang w:eastAsia="zh-CN"/>
          <w14:textFill>
            <w14:solidFill>
              <w14:schemeClr w14:val="tx1"/>
            </w14:solidFill>
          </w14:textFill>
        </w:rPr>
        <w:t>项</w:t>
      </w:r>
      <w:r>
        <w:rPr>
          <w:rFonts w:hint="eastAsia" w:ascii="宋体" w:hAnsi="宋体" w:eastAsia="宋体" w:cs="宋体"/>
          <w:color w:val="000000" w:themeColor="text1"/>
          <w:sz w:val="24"/>
          <w:szCs w:val="24"/>
          <w:highlight w:val="none"/>
          <w14:textFill>
            <w14:solidFill>
              <w14:schemeClr w14:val="tx1"/>
            </w14:solidFill>
          </w14:textFill>
        </w:rPr>
        <w:t>违约金，从</w:t>
      </w:r>
      <w:r>
        <w:rPr>
          <w:rFonts w:hint="eastAsia" w:ascii="宋体" w:hAnsi="宋体" w:eastAsia="宋体" w:cs="宋体"/>
          <w:color w:val="000000" w:themeColor="text1"/>
          <w:sz w:val="24"/>
          <w:szCs w:val="24"/>
          <w:highlight w:val="none"/>
          <w:lang w:val="en-US" w:eastAsia="zh-CN"/>
          <w14:textFill>
            <w14:solidFill>
              <w14:schemeClr w14:val="tx1"/>
            </w14:solidFill>
          </w14:textFill>
        </w:rPr>
        <w:t>乙</w:t>
      </w:r>
      <w:r>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t>方劳务费中扣除。</w:t>
      </w:r>
    </w:p>
    <w:p w14:paraId="3572BFAC">
      <w:pPr>
        <w:keepNext w:val="0"/>
        <w:keepLines w:val="0"/>
        <w:pageBreakBefore w:val="0"/>
        <w:widowControl/>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15.7</w:t>
      </w:r>
      <w:r>
        <w:rPr>
          <w:rFonts w:hint="eastAsia" w:ascii="宋体" w:hAnsi="宋体" w:eastAsia="宋体" w:cs="宋体"/>
          <w:color w:val="000000" w:themeColor="text1"/>
          <w:sz w:val="24"/>
          <w:szCs w:val="24"/>
          <w:highlight w:val="none"/>
          <w14:textFill>
            <w14:solidFill>
              <w14:schemeClr w14:val="tx1"/>
            </w14:solidFill>
          </w14:textFill>
        </w:rPr>
        <w:t xml:space="preserve"> 乙方违约后，甲方要求继续履行合同时，乙方承担上述违约责任后仍应继续履行合同。</w:t>
      </w:r>
    </w:p>
    <w:p w14:paraId="64D4B468">
      <w:pPr>
        <w:keepNext w:val="0"/>
        <w:keepLines w:val="0"/>
        <w:pageBreakBefore w:val="0"/>
        <w:kinsoku/>
        <w:wordWrap/>
        <w:overflowPunct/>
        <w:topLinePunct w:val="0"/>
        <w:autoSpaceDE/>
        <w:autoSpaceDN/>
        <w:bidi w:val="0"/>
        <w:adjustRightInd w:val="0"/>
        <w:snapToGrid w:val="0"/>
        <w:spacing w:line="360" w:lineRule="auto"/>
        <w:ind w:left="0" w:leftChars="0" w:firstLine="482" w:firstLineChars="200"/>
        <w:jc w:val="left"/>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lang w:eastAsia="zh-CN"/>
          <w14:textFill>
            <w14:solidFill>
              <w14:schemeClr w14:val="tx1"/>
            </w14:solidFill>
          </w14:textFill>
        </w:rPr>
        <w:t>第十六条</w:t>
      </w:r>
      <w:r>
        <w:rPr>
          <w:rFonts w:hint="eastAsia" w:ascii="宋体" w:hAnsi="宋体" w:eastAsia="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合同解除</w:t>
      </w:r>
    </w:p>
    <w:p w14:paraId="546832FB">
      <w:pPr>
        <w:keepNext w:val="0"/>
        <w:keepLines w:val="0"/>
        <w:pageBreakBefore w:val="0"/>
        <w:kinsoku/>
        <w:wordWrap/>
        <w:overflowPunct/>
        <w:topLinePunct w:val="0"/>
        <w:autoSpaceDE/>
        <w:autoSpaceDN/>
        <w:bidi w:val="0"/>
        <w:adjustRightInd w:val="0"/>
        <w:snapToGrid w:val="0"/>
        <w:spacing w:line="360" w:lineRule="auto"/>
        <w:ind w:left="0" w:leftChars="0" w:firstLine="480" w:firstLineChars="200"/>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16</w:t>
      </w:r>
      <w:r>
        <w:rPr>
          <w:rFonts w:hint="eastAsia" w:ascii="宋体" w:hAnsi="宋体" w:eastAsia="宋体" w:cs="宋体"/>
          <w:color w:val="000000" w:themeColor="text1"/>
          <w:sz w:val="24"/>
          <w:szCs w:val="24"/>
          <w:highlight w:val="none"/>
          <w14:textFill>
            <w14:solidFill>
              <w14:schemeClr w14:val="tx1"/>
            </w14:solidFill>
          </w14:textFill>
        </w:rPr>
        <w:t>.1 下列情形发生时，本合同可解除：</w:t>
      </w:r>
    </w:p>
    <w:p w14:paraId="08F2D581">
      <w:pPr>
        <w:keepNext w:val="0"/>
        <w:keepLines w:val="0"/>
        <w:pageBreakBefore w:val="0"/>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14:textFill>
            <w14:solidFill>
              <w14:schemeClr w14:val="tx1"/>
            </w14:solidFill>
          </w14:textFill>
        </w:rPr>
        <w:t>.1.1 甲乙双方协商一致，可以解除合同；</w:t>
      </w:r>
    </w:p>
    <w:p w14:paraId="2D37D41B">
      <w:pPr>
        <w:keepNext w:val="0"/>
        <w:keepLines w:val="0"/>
        <w:pageBreakBefore w:val="0"/>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16</w:t>
      </w:r>
      <w:r>
        <w:rPr>
          <w:rFonts w:hint="eastAsia" w:ascii="宋体" w:hAnsi="宋体" w:eastAsia="宋体" w:cs="宋体"/>
          <w:color w:val="000000" w:themeColor="text1"/>
          <w:sz w:val="24"/>
          <w:szCs w:val="24"/>
          <w:highlight w:val="none"/>
          <w14:textFill>
            <w14:solidFill>
              <w14:schemeClr w14:val="tx1"/>
            </w14:solidFill>
          </w14:textFill>
        </w:rPr>
        <w:t>.1.2 因不可抗力致使合同无法履行，可以解除合同；</w:t>
      </w:r>
    </w:p>
    <w:p w14:paraId="01F70D70">
      <w:pPr>
        <w:keepNext w:val="0"/>
        <w:keepLines w:val="0"/>
        <w:pageBreakBefore w:val="0"/>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14:textFill>
            <w14:solidFill>
              <w14:schemeClr w14:val="tx1"/>
            </w14:solidFill>
          </w14:textFill>
        </w:rPr>
        <w:t>.1.3 本合同其他条款约定的合同解除条款。</w:t>
      </w:r>
    </w:p>
    <w:p w14:paraId="4A80FDBF">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16.2  </w:t>
      </w:r>
      <w:r>
        <w:rPr>
          <w:rFonts w:hint="eastAsia" w:ascii="宋体" w:hAnsi="宋体" w:cs="宋体"/>
          <w:color w:val="000000" w:themeColor="text1"/>
          <w:sz w:val="24"/>
          <w:szCs w:val="24"/>
          <w:highlight w:val="none"/>
          <w:lang w:val="en-US" w:eastAsia="zh-CN"/>
          <w14:textFill>
            <w14:solidFill>
              <w14:schemeClr w14:val="tx1"/>
            </w14:solidFill>
          </w14:textFill>
        </w:rPr>
        <w:t>乙方出现本合同约定的违约情形时，甲</w:t>
      </w:r>
      <w:r>
        <w:rPr>
          <w:rFonts w:hint="eastAsia" w:ascii="宋体" w:hAnsi="宋体" w:eastAsia="宋体" w:cs="宋体"/>
          <w:color w:val="000000" w:themeColor="text1"/>
          <w:sz w:val="24"/>
          <w:szCs w:val="24"/>
          <w:highlight w:val="none"/>
          <w:lang w:val="en-US" w:eastAsia="zh-CN"/>
          <w14:textFill>
            <w14:solidFill>
              <w14:schemeClr w14:val="tx1"/>
            </w14:solidFill>
          </w14:textFill>
        </w:rPr>
        <w:t>方</w:t>
      </w:r>
      <w:r>
        <w:rPr>
          <w:rFonts w:hint="eastAsia" w:ascii="宋体" w:hAnsi="宋体" w:cs="宋体"/>
          <w:color w:val="000000" w:themeColor="text1"/>
          <w:sz w:val="24"/>
          <w:szCs w:val="24"/>
          <w:highlight w:val="none"/>
          <w:lang w:val="en-US" w:eastAsia="zh-CN"/>
          <w14:textFill>
            <w14:solidFill>
              <w14:schemeClr w14:val="tx1"/>
            </w14:solidFill>
          </w14:textFill>
        </w:rPr>
        <w:t>可</w:t>
      </w:r>
      <w:r>
        <w:rPr>
          <w:rFonts w:hint="eastAsia" w:ascii="宋体" w:hAnsi="宋体" w:eastAsia="宋体" w:cs="宋体"/>
          <w:color w:val="000000" w:themeColor="text1"/>
          <w:sz w:val="24"/>
          <w:szCs w:val="24"/>
          <w:highlight w:val="none"/>
          <w:lang w:val="en-US" w:eastAsia="zh-CN"/>
          <w14:textFill>
            <w14:solidFill>
              <w14:schemeClr w14:val="tx1"/>
            </w14:solidFill>
          </w14:textFill>
        </w:rPr>
        <w:t>以书面形式告知</w:t>
      </w:r>
      <w:r>
        <w:rPr>
          <w:rFonts w:hint="eastAsia" w:ascii="宋体" w:hAnsi="宋体" w:cs="宋体"/>
          <w:color w:val="000000" w:themeColor="text1"/>
          <w:sz w:val="24"/>
          <w:szCs w:val="24"/>
          <w:highlight w:val="none"/>
          <w:lang w:val="en-US" w:eastAsia="zh-CN"/>
          <w14:textFill>
            <w14:solidFill>
              <w14:schemeClr w14:val="tx1"/>
            </w14:solidFill>
          </w14:textFill>
        </w:rPr>
        <w:t>乙</w:t>
      </w:r>
      <w:r>
        <w:rPr>
          <w:rFonts w:hint="eastAsia" w:ascii="宋体" w:hAnsi="宋体" w:eastAsia="宋体" w:cs="宋体"/>
          <w:color w:val="000000" w:themeColor="text1"/>
          <w:sz w:val="24"/>
          <w:szCs w:val="24"/>
          <w:highlight w:val="none"/>
          <w:lang w:val="en-US" w:eastAsia="zh-CN"/>
          <w14:textFill>
            <w14:solidFill>
              <w14:schemeClr w14:val="tx1"/>
            </w14:solidFill>
          </w14:textFill>
        </w:rPr>
        <w:t>方解除合同，解除效力自解除合同通知书送达之日起生效。</w:t>
      </w:r>
    </w:p>
    <w:p w14:paraId="6445BBD8">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16.3 </w:t>
      </w:r>
      <w:r>
        <w:rPr>
          <w:rFonts w:hint="eastAsia" w:ascii="宋体" w:hAnsi="宋体" w:eastAsia="宋体" w:cs="宋体"/>
          <w:color w:val="000000" w:themeColor="text1"/>
          <w:sz w:val="24"/>
          <w:szCs w:val="24"/>
          <w:highlight w:val="none"/>
          <w14:textFill>
            <w14:solidFill>
              <w14:schemeClr w14:val="tx1"/>
            </w14:solidFill>
          </w14:textFill>
        </w:rPr>
        <w:t>合同解除后</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甲方暂停对乙方的一切付款。</w:t>
      </w:r>
      <w:r>
        <w:rPr>
          <w:rFonts w:hint="eastAsia" w:ascii="宋体" w:hAnsi="宋体" w:eastAsia="宋体" w:cs="宋体"/>
          <w:color w:val="000000" w:themeColor="text1"/>
          <w:sz w:val="24"/>
          <w:szCs w:val="24"/>
          <w:highlight w:val="none"/>
          <w:lang w:eastAsia="zh-CN"/>
          <w14:textFill>
            <w14:solidFill>
              <w14:schemeClr w14:val="tx1"/>
            </w14:solidFill>
          </w14:textFill>
        </w:rPr>
        <w:t>双方</w:t>
      </w:r>
      <w:r>
        <w:rPr>
          <w:rFonts w:hint="eastAsia" w:ascii="宋体" w:hAnsi="宋体" w:eastAsia="宋体" w:cs="宋体"/>
          <w:color w:val="000000" w:themeColor="text1"/>
          <w:sz w:val="24"/>
          <w:szCs w:val="24"/>
          <w:highlight w:val="none"/>
          <w:lang w:val="en-US" w:eastAsia="zh-CN"/>
          <w14:textFill>
            <w14:solidFill>
              <w14:schemeClr w14:val="tx1"/>
            </w14:solidFill>
          </w14:textFill>
        </w:rPr>
        <w:t>应于</w:t>
      </w:r>
      <w:r>
        <w:rPr>
          <w:rFonts w:hint="eastAsia" w:ascii="宋体" w:hAnsi="宋体" w:eastAsia="宋体" w:cs="宋体"/>
          <w:color w:val="000000" w:themeColor="text1"/>
          <w:sz w:val="24"/>
          <w:szCs w:val="24"/>
          <w:highlight w:val="none"/>
          <w:lang w:eastAsia="zh-CN"/>
          <w14:textFill>
            <w14:solidFill>
              <w14:schemeClr w14:val="tx1"/>
            </w14:solidFill>
          </w14:textFill>
        </w:rPr>
        <w:t>解除合同通知书送达之日起</w:t>
      </w:r>
      <w:r>
        <w:rPr>
          <w:rFonts w:hint="eastAsia" w:ascii="宋体" w:hAnsi="宋体" w:eastAsia="宋体" w:cs="宋体"/>
          <w:color w:val="000000" w:themeColor="text1"/>
          <w:sz w:val="24"/>
          <w:szCs w:val="24"/>
          <w:highlight w:val="none"/>
          <w:lang w:val="en-US" w:eastAsia="zh-CN"/>
          <w14:textFill>
            <w14:solidFill>
              <w14:schemeClr w14:val="tx1"/>
            </w14:solidFill>
          </w14:textFill>
        </w:rPr>
        <w:t>7日内，办理终期结算、签订封账协议，乙方逾期不办理的</w:t>
      </w:r>
      <w:r>
        <w:rPr>
          <w:rFonts w:hint="eastAsia" w:ascii="宋体" w:hAnsi="宋体" w:eastAsia="宋体" w:cs="宋体"/>
          <w:color w:val="000000" w:themeColor="text1"/>
          <w:sz w:val="24"/>
          <w:szCs w:val="24"/>
          <w:highlight w:val="none"/>
          <w14:textFill>
            <w14:solidFill>
              <w14:schemeClr w14:val="tx1"/>
            </w14:solidFill>
          </w14:textFill>
        </w:rPr>
        <w:t>以甲方核定</w:t>
      </w:r>
      <w:r>
        <w:rPr>
          <w:rFonts w:hint="eastAsia" w:ascii="宋体" w:hAnsi="宋体" w:eastAsia="宋体" w:cs="宋体"/>
          <w:color w:val="000000" w:themeColor="text1"/>
          <w:sz w:val="24"/>
          <w:szCs w:val="24"/>
          <w:highlight w:val="none"/>
          <w:lang w:eastAsia="zh-CN"/>
          <w14:textFill>
            <w14:solidFill>
              <w14:schemeClr w14:val="tx1"/>
            </w14:solidFill>
          </w14:textFill>
        </w:rPr>
        <w:t>结果进行封账。</w:t>
      </w:r>
    </w:p>
    <w:p w14:paraId="11209AE1">
      <w:pPr>
        <w:pStyle w:val="6"/>
        <w:keepNext w:val="0"/>
        <w:keepLines w:val="0"/>
        <w:pageBreakBefore w:val="0"/>
        <w:kinsoku/>
        <w:wordWrap/>
        <w:overflowPunct/>
        <w:topLinePunct w:val="0"/>
        <w:autoSpaceDE/>
        <w:autoSpaceDN/>
        <w:bidi w:val="0"/>
        <w:adjustRightInd w:val="0"/>
        <w:snapToGrid w:val="0"/>
        <w:spacing w:line="360" w:lineRule="auto"/>
        <w:ind w:left="0" w:leftChars="0" w:firstLine="482" w:firstLineChars="200"/>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lang w:eastAsia="zh-CN"/>
          <w14:textFill>
            <w14:solidFill>
              <w14:schemeClr w14:val="tx1"/>
            </w14:solidFill>
          </w14:textFill>
        </w:rPr>
        <w:t>第十七条</w:t>
      </w:r>
      <w:r>
        <w:rPr>
          <w:rFonts w:hint="eastAsia" w:ascii="宋体" w:hAnsi="宋体" w:eastAsia="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争议解决</w:t>
      </w:r>
    </w:p>
    <w:p w14:paraId="1938F3ED">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双方</w:t>
      </w:r>
      <w:r>
        <w:rPr>
          <w:rFonts w:hint="eastAsia" w:ascii="宋体" w:hAnsi="宋体" w:eastAsia="宋体" w:cs="宋体"/>
          <w:color w:val="000000" w:themeColor="text1"/>
          <w:sz w:val="24"/>
          <w:szCs w:val="24"/>
          <w:highlight w:val="none"/>
          <w:lang w:eastAsia="zh-CN"/>
          <w14:textFill>
            <w14:solidFill>
              <w14:schemeClr w14:val="tx1"/>
            </w14:solidFill>
          </w14:textFill>
        </w:rPr>
        <w:t>因</w:t>
      </w:r>
      <w:r>
        <w:rPr>
          <w:rFonts w:hint="eastAsia" w:ascii="宋体" w:hAnsi="宋体" w:eastAsia="宋体" w:cs="宋体"/>
          <w:color w:val="000000" w:themeColor="text1"/>
          <w:sz w:val="24"/>
          <w:szCs w:val="24"/>
          <w:highlight w:val="none"/>
          <w:lang w:val="en-US" w:eastAsia="zh-CN"/>
          <w14:textFill>
            <w14:solidFill>
              <w14:schemeClr w14:val="tx1"/>
            </w14:solidFill>
          </w14:textFill>
        </w:rPr>
        <w:t>本</w:t>
      </w:r>
      <w:r>
        <w:rPr>
          <w:rFonts w:hint="eastAsia" w:ascii="宋体" w:hAnsi="宋体" w:eastAsia="宋体" w:cs="宋体"/>
          <w:color w:val="000000" w:themeColor="text1"/>
          <w:sz w:val="24"/>
          <w:szCs w:val="24"/>
          <w:highlight w:val="none"/>
          <w:lang w:eastAsia="zh-CN"/>
          <w14:textFill>
            <w14:solidFill>
              <w14:schemeClr w14:val="tx1"/>
            </w14:solidFill>
          </w14:textFill>
        </w:rPr>
        <w:t>合同或</w:t>
      </w:r>
      <w:r>
        <w:rPr>
          <w:rFonts w:hint="eastAsia" w:ascii="宋体" w:hAnsi="宋体" w:eastAsia="宋体" w:cs="宋体"/>
          <w:color w:val="000000" w:themeColor="text1"/>
          <w:sz w:val="24"/>
          <w:szCs w:val="24"/>
          <w:highlight w:val="none"/>
          <w:lang w:val="en-US" w:eastAsia="zh-CN"/>
          <w14:textFill>
            <w14:solidFill>
              <w14:schemeClr w14:val="tx1"/>
            </w14:solidFill>
          </w14:textFill>
        </w:rPr>
        <w:t>与本</w:t>
      </w:r>
      <w:r>
        <w:rPr>
          <w:rFonts w:hint="eastAsia" w:ascii="宋体" w:hAnsi="宋体" w:eastAsia="宋体" w:cs="宋体"/>
          <w:color w:val="000000" w:themeColor="text1"/>
          <w:sz w:val="24"/>
          <w:szCs w:val="24"/>
          <w:highlight w:val="none"/>
          <w:lang w:eastAsia="zh-CN"/>
          <w14:textFill>
            <w14:solidFill>
              <w14:schemeClr w14:val="tx1"/>
            </w14:solidFill>
          </w14:textFill>
        </w:rPr>
        <w:t>合同有关事项</w:t>
      </w:r>
      <w:r>
        <w:rPr>
          <w:rFonts w:hint="eastAsia" w:ascii="宋体" w:hAnsi="宋体" w:eastAsia="宋体" w:cs="宋体"/>
          <w:color w:val="000000" w:themeColor="text1"/>
          <w:sz w:val="24"/>
          <w:szCs w:val="24"/>
          <w:highlight w:val="none"/>
          <w14:textFill>
            <w14:solidFill>
              <w14:schemeClr w14:val="tx1"/>
            </w14:solidFill>
          </w14:textFill>
        </w:rPr>
        <w:t>发生争议的，</w:t>
      </w:r>
      <w:r>
        <w:rPr>
          <w:rFonts w:hint="eastAsia" w:ascii="宋体" w:hAnsi="宋体" w:eastAsia="宋体" w:cs="宋体"/>
          <w:color w:val="000000" w:themeColor="text1"/>
          <w:sz w:val="24"/>
          <w:szCs w:val="24"/>
          <w:highlight w:val="none"/>
          <w:lang w:eastAsia="zh-CN"/>
          <w14:textFill>
            <w14:solidFill>
              <w14:schemeClr w14:val="tx1"/>
            </w14:solidFill>
          </w14:textFill>
        </w:rPr>
        <w:t>可以自行和解或由第三方调解，任何一方不愿和解、调解或和解、调解不成的，</w:t>
      </w:r>
      <w:r>
        <w:rPr>
          <w:rFonts w:hint="eastAsia" w:ascii="宋体" w:hAnsi="宋体" w:eastAsia="宋体" w:cs="宋体"/>
          <w:color w:val="000000" w:themeColor="text1"/>
          <w:sz w:val="24"/>
          <w:szCs w:val="24"/>
          <w:highlight w:val="none"/>
          <w14:textFill>
            <w14:solidFill>
              <w14:schemeClr w14:val="tx1"/>
            </w14:solidFill>
          </w14:textFill>
        </w:rPr>
        <w:t>选择以下第___</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__种方式</w:t>
      </w:r>
      <w:r>
        <w:rPr>
          <w:rFonts w:hint="eastAsia" w:ascii="宋体" w:hAnsi="宋体" w:eastAsia="宋体" w:cs="宋体"/>
          <w:color w:val="000000" w:themeColor="text1"/>
          <w:sz w:val="24"/>
          <w:szCs w:val="24"/>
          <w:highlight w:val="none"/>
          <w:lang w:eastAsia="zh-CN"/>
          <w14:textFill>
            <w14:solidFill>
              <w14:schemeClr w14:val="tx1"/>
            </w14:solidFill>
          </w14:textFill>
        </w:rPr>
        <w:t>解决。</w:t>
      </w:r>
    </w:p>
    <w:p w14:paraId="59704C83">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eastAsia="宋体" w:cs="宋体"/>
          <w:color w:val="000000" w:themeColor="text1"/>
          <w:sz w:val="24"/>
          <w:szCs w:val="24"/>
          <w:highlight w:val="none"/>
          <w:lang w:eastAsia="zh-CN"/>
          <w14:textFill>
            <w14:solidFill>
              <w14:schemeClr w14:val="tx1"/>
            </w14:solidFill>
          </w14:textFill>
        </w:rPr>
        <w:t>）向工程所在地</w:t>
      </w:r>
      <w:r>
        <w:rPr>
          <w:rFonts w:hint="eastAsia" w:ascii="宋体" w:hAnsi="宋体" w:eastAsia="宋体" w:cs="宋体"/>
          <w:color w:val="000000" w:themeColor="text1"/>
          <w:sz w:val="24"/>
          <w:szCs w:val="24"/>
          <w:highlight w:val="none"/>
          <w:lang w:val="en-US" w:eastAsia="zh-CN"/>
          <w14:textFill>
            <w14:solidFill>
              <w14:schemeClr w14:val="tx1"/>
            </w14:solidFill>
          </w14:textFill>
        </w:rPr>
        <w:t>人民</w:t>
      </w:r>
      <w:r>
        <w:rPr>
          <w:rFonts w:hint="eastAsia" w:ascii="宋体" w:hAnsi="宋体" w:eastAsia="宋体" w:cs="宋体"/>
          <w:color w:val="000000" w:themeColor="text1"/>
          <w:sz w:val="24"/>
          <w:szCs w:val="24"/>
          <w:highlight w:val="none"/>
          <w14:textFill>
            <w14:solidFill>
              <w14:schemeClr w14:val="tx1"/>
            </w14:solidFill>
          </w14:textFill>
        </w:rPr>
        <w:t>法院</w:t>
      </w:r>
      <w:r>
        <w:rPr>
          <w:rFonts w:hint="eastAsia" w:ascii="宋体" w:hAnsi="宋体" w:eastAsia="宋体" w:cs="宋体"/>
          <w:color w:val="000000" w:themeColor="text1"/>
          <w:sz w:val="24"/>
          <w:szCs w:val="24"/>
          <w:highlight w:val="none"/>
          <w:lang w:eastAsia="zh-CN"/>
          <w14:textFill>
            <w14:solidFill>
              <w14:schemeClr w14:val="tx1"/>
            </w14:solidFill>
          </w14:textFill>
        </w:rPr>
        <w:t>起诉。</w:t>
      </w:r>
    </w:p>
    <w:p w14:paraId="6C831F68">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lang w:eastAsia="zh-CN"/>
          <w14:textFill>
            <w14:solidFill>
              <w14:schemeClr w14:val="tx1"/>
            </w14:solidFill>
          </w14:textFill>
        </w:rPr>
        <w:t>）向</w:t>
      </w:r>
      <w:r>
        <w:rPr>
          <w:rFonts w:hint="eastAsia" w:ascii="宋体" w:hAnsi="宋体" w:eastAsia="宋体" w:cs="宋体"/>
          <w:color w:val="000000" w:themeColor="text1"/>
          <w:sz w:val="24"/>
          <w:szCs w:val="24"/>
          <w:highlight w:val="none"/>
          <w:lang w:val="en-US" w:eastAsia="zh-CN"/>
          <w14:textFill>
            <w14:solidFill>
              <w14:schemeClr w14:val="tx1"/>
            </w14:solidFill>
          </w14:textFill>
        </w:rPr>
        <w:t>蚌埠</w:t>
      </w:r>
      <w:r>
        <w:rPr>
          <w:rFonts w:hint="eastAsia" w:ascii="宋体" w:hAnsi="宋体" w:eastAsia="宋体" w:cs="宋体"/>
          <w:color w:val="000000" w:themeColor="text1"/>
          <w:sz w:val="24"/>
          <w:szCs w:val="24"/>
          <w:highlight w:val="none"/>
          <w14:textFill>
            <w14:solidFill>
              <w14:schemeClr w14:val="tx1"/>
            </w14:solidFill>
          </w14:textFill>
        </w:rPr>
        <w:t>仲裁</w:t>
      </w:r>
      <w:r>
        <w:rPr>
          <w:rFonts w:hint="eastAsia" w:ascii="宋体" w:hAnsi="宋体" w:eastAsia="宋体" w:cs="宋体"/>
          <w:color w:val="000000" w:themeColor="text1"/>
          <w:sz w:val="24"/>
          <w:szCs w:val="24"/>
          <w:highlight w:val="none"/>
          <w:lang w:val="en-US" w:eastAsia="zh-CN"/>
          <w14:textFill>
            <w14:solidFill>
              <w14:schemeClr w14:val="tx1"/>
            </w14:solidFill>
          </w14:textFill>
        </w:rPr>
        <w:t>委员会</w:t>
      </w:r>
      <w:r>
        <w:rPr>
          <w:rFonts w:hint="eastAsia" w:ascii="宋体" w:hAnsi="宋体" w:eastAsia="宋体" w:cs="宋体"/>
          <w:color w:val="000000" w:themeColor="text1"/>
          <w:sz w:val="24"/>
          <w:szCs w:val="24"/>
          <w:highlight w:val="none"/>
          <w:lang w:eastAsia="zh-CN"/>
          <w14:textFill>
            <w14:solidFill>
              <w14:schemeClr w14:val="tx1"/>
            </w14:solidFill>
          </w14:textFill>
        </w:rPr>
        <w:t>申请</w:t>
      </w:r>
      <w:r>
        <w:rPr>
          <w:rFonts w:hint="eastAsia" w:ascii="宋体" w:hAnsi="宋体" w:eastAsia="宋体" w:cs="宋体"/>
          <w:color w:val="000000" w:themeColor="text1"/>
          <w:sz w:val="24"/>
          <w:szCs w:val="24"/>
          <w:highlight w:val="none"/>
          <w14:textFill>
            <w14:solidFill>
              <w14:schemeClr w14:val="tx1"/>
            </w14:solidFill>
          </w14:textFill>
        </w:rPr>
        <w:t>仲裁。</w:t>
      </w:r>
    </w:p>
    <w:p w14:paraId="1DA642DF">
      <w:pPr>
        <w:pageBreakBefore w:val="0"/>
        <w:tabs>
          <w:tab w:val="left" w:pos="709"/>
        </w:tabs>
        <w:kinsoku/>
        <w:wordWrap/>
        <w:overflowPunct/>
        <w:topLinePunct w:val="0"/>
        <w:autoSpaceDE/>
        <w:autoSpaceDN/>
        <w:bidi w:val="0"/>
        <w:adjustRightInd w:val="0"/>
        <w:snapToGrid w:val="0"/>
        <w:spacing w:line="360" w:lineRule="auto"/>
        <w:ind w:left="0" w:leftChars="0" w:firstLine="482" w:firstLineChars="200"/>
        <w:textAlignment w:val="auto"/>
        <w:rPr>
          <w:rFonts w:hint="eastAsia" w:ascii="宋体" w:hAnsi="宋体" w:eastAsia="宋体" w:cs="宋体"/>
          <w:b/>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第十八条</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  双方其他约定</w:t>
      </w:r>
    </w:p>
    <w:p w14:paraId="18FD9D60">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18.1乙方作为长期从事建设工程施工的专业承包商，在本合同签订时已充分考量可能存在的各类风险，在合同履行过程中如因政府政策变化、建设单位原因、不可抗力等非甲方原因导致的项目不能按期开工或停工，乙方对此表示谅解，并自愿放弃向甲方进行停工、窝工索赔。</w:t>
      </w:r>
    </w:p>
    <w:p w14:paraId="0392BF5A">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lang w:val="en-US" w:eastAsia="zh-CN"/>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18.2甲、乙双方确认：甲方在本合同签订前，已就本条款向乙方进行了充分、明确的提示、说明与解释，并应乙方要求对条款内容的法律含义、实际影响及后果进行了针对性答疑；乙方已逐条阅读、反复核对并誊抄确认该条款，完全理解该条款（包括但不限于自愿放弃停工、窝工索赔条款等）的真实含义、法律后果及对自身权利义务的直接影响，不存在任何理解障碍或模糊认知；乙方系在完全自愿、意思表示真实的情况下誊抄本条款，签订过程中不存在任何欺诈、胁迫、乘人之危、重大误解或显失公平等可导致本条款被撤销、无效或变更的情形。</w:t>
      </w:r>
    </w:p>
    <w:p w14:paraId="3DC2C37F">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18.3、乙方自行对施工区域内的所属进场材料、完工成品或半成品进行看护及保护，费用由分包人自行承担，承包人对其不予以看管。</w:t>
      </w:r>
    </w:p>
    <w:p w14:paraId="5D8E4A6A">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18.4、材料转运（含甲供）根据施工现场情况而产生的自行转运路线、费用由乙方自行承担；甲供材料到现场即为供货到位，乙方自行考虑材料转运等相关人工机械配合工作，其费用由分包人在报价中自行考虑。</w:t>
      </w:r>
    </w:p>
    <w:p w14:paraId="1D7FBEEE">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18.5、施工过程中，如乙方中途退场，甲方按乙方实际完成工程量结算，同时有权没收分包人履约保证金并给予乙方合同总价款10%的违约金处罚。</w:t>
      </w:r>
    </w:p>
    <w:p w14:paraId="54A66B24">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18.6、材料进场后，由乙方安排人员看管至工程完工，丢失由乙方负责。</w:t>
      </w:r>
    </w:p>
    <w:p w14:paraId="758A786A">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18.7、在合同履约过程中，根据乙方单位的产品质量、供货能力、售后服务进行评价，如发现乙方材料不合格或供货能力无法满足现场时间需要，甲方有权单方面解除合同；对此造成的经济损失和影响，甲方有权向乙方追究经济索赔和其他责任；同时乙方不得以该理由起诉或者追究甲方责任。</w:t>
      </w:r>
    </w:p>
    <w:p w14:paraId="6D2E65AA">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18.8、乙方需派驻项目负责人一名且须为投标人单位员工，项目负责人每月在现场不少于 22 天，项目负责人原则上不得更换。</w:t>
      </w:r>
    </w:p>
    <w:p w14:paraId="05D351A0">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b/>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18.9、在施工过程中，甲方有权根据实际数量且不超过清单量进行结算，乙方不得以实际数量与订购合同数量有差异向甲方提出任何索偿。</w:t>
      </w:r>
    </w:p>
    <w:p w14:paraId="6907552D">
      <w:pPr>
        <w:keepNext w:val="0"/>
        <w:keepLines w:val="0"/>
        <w:pageBreakBefore w:val="0"/>
        <w:tabs>
          <w:tab w:val="left" w:pos="1488"/>
        </w:tabs>
        <w:kinsoku/>
        <w:wordWrap/>
        <w:overflowPunct/>
        <w:topLinePunct w:val="0"/>
        <w:bidi w:val="0"/>
        <w:adjustRightInd w:val="0"/>
        <w:snapToGrid w:val="0"/>
        <w:spacing w:line="360" w:lineRule="auto"/>
        <w:ind w:left="0" w:leftChars="0" w:firstLine="482" w:firstLineChars="200"/>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lang w:eastAsia="zh-CN"/>
          <w14:textFill>
            <w14:solidFill>
              <w14:schemeClr w14:val="tx1"/>
            </w14:solidFill>
          </w14:textFill>
        </w:rPr>
        <w:t>第十九条</w:t>
      </w:r>
      <w:r>
        <w:rPr>
          <w:rFonts w:hint="eastAsia" w:ascii="宋体" w:hAnsi="宋体" w:eastAsia="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附则</w:t>
      </w:r>
    </w:p>
    <w:p w14:paraId="427AF21A">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19</w:t>
      </w:r>
      <w:r>
        <w:rPr>
          <w:rFonts w:hint="eastAsia" w:ascii="宋体" w:hAnsi="宋体" w:eastAsia="宋体" w:cs="宋体"/>
          <w:color w:val="000000" w:themeColor="text1"/>
          <w:sz w:val="24"/>
          <w:szCs w:val="24"/>
          <w:highlight w:val="none"/>
          <w14:textFill>
            <w14:solidFill>
              <w14:schemeClr w14:val="tx1"/>
            </w14:solidFill>
          </w14:textFill>
        </w:rPr>
        <w:t>.1合同签订前乙方必须提供其营业执照、资质</w:t>
      </w:r>
      <w:r>
        <w:rPr>
          <w:rFonts w:hint="eastAsia" w:ascii="宋体" w:hAnsi="宋体" w:eastAsia="宋体" w:cs="宋体"/>
          <w:color w:val="000000" w:themeColor="text1"/>
          <w:sz w:val="24"/>
          <w:szCs w:val="24"/>
          <w:highlight w:val="none"/>
          <w:lang w:eastAsia="zh-CN"/>
          <w14:textFill>
            <w14:solidFill>
              <w14:schemeClr w14:val="tx1"/>
            </w14:solidFill>
          </w14:textFill>
        </w:rPr>
        <w:t>（资格）证书</w:t>
      </w:r>
      <w:r>
        <w:rPr>
          <w:rFonts w:hint="eastAsia" w:ascii="宋体" w:hAnsi="宋体" w:eastAsia="宋体" w:cs="宋体"/>
          <w:color w:val="000000" w:themeColor="text1"/>
          <w:sz w:val="24"/>
          <w:szCs w:val="24"/>
          <w:highlight w:val="none"/>
          <w14:textFill>
            <w14:solidFill>
              <w14:schemeClr w14:val="tx1"/>
            </w14:solidFill>
          </w14:textFill>
        </w:rPr>
        <w:t>、安全生产许可证</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法定代表人身份证复印件</w:t>
      </w:r>
      <w:r>
        <w:rPr>
          <w:rFonts w:hint="eastAsia" w:ascii="宋体" w:hAnsi="宋体" w:eastAsia="宋体" w:cs="宋体"/>
          <w:color w:val="000000" w:themeColor="text1"/>
          <w:sz w:val="24"/>
          <w:szCs w:val="24"/>
          <w:highlight w:val="none"/>
          <w14:textFill>
            <w14:solidFill>
              <w14:schemeClr w14:val="tx1"/>
            </w14:solidFill>
          </w14:textFill>
        </w:rPr>
        <w:t>等资料原件由甲方进行审核。甲方审核通过后，乙方应将以上证件复印件加盖公章交由甲方，并作为本合同附件之一。</w:t>
      </w:r>
    </w:p>
    <w:p w14:paraId="4609BAF6">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19</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在本合同履行过程中，任何一方发生</w:t>
      </w:r>
      <w:r>
        <w:rPr>
          <w:rFonts w:hint="eastAsia" w:ascii="宋体" w:hAnsi="宋体" w:eastAsia="宋体" w:cs="宋体"/>
          <w:color w:val="000000" w:themeColor="text1"/>
          <w:sz w:val="24"/>
          <w:szCs w:val="24"/>
          <w:highlight w:val="none"/>
          <w:lang w:eastAsia="zh-CN"/>
          <w14:textFill>
            <w14:solidFill>
              <w14:schemeClr w14:val="tx1"/>
            </w14:solidFill>
          </w14:textFill>
        </w:rPr>
        <w:t>公司破产、重组、解散，公司营业执照吊销、注销，公司</w:t>
      </w:r>
      <w:r>
        <w:rPr>
          <w:rFonts w:hint="eastAsia" w:ascii="宋体" w:hAnsi="宋体" w:eastAsia="宋体" w:cs="宋体"/>
          <w:color w:val="000000" w:themeColor="text1"/>
          <w:sz w:val="24"/>
          <w:szCs w:val="24"/>
          <w:highlight w:val="none"/>
          <w14:textFill>
            <w14:solidFill>
              <w14:schemeClr w14:val="tx1"/>
            </w14:solidFill>
          </w14:textFill>
        </w:rPr>
        <w:t>税务登记、名称</w:t>
      </w:r>
      <w:r>
        <w:rPr>
          <w:rFonts w:hint="eastAsia" w:ascii="宋体" w:hAnsi="宋体" w:eastAsia="宋体" w:cs="宋体"/>
          <w:color w:val="000000" w:themeColor="text1"/>
          <w:sz w:val="24"/>
          <w:szCs w:val="24"/>
          <w:highlight w:val="none"/>
          <w:lang w:eastAsia="zh-CN"/>
          <w14:textFill>
            <w14:solidFill>
              <w14:schemeClr w14:val="tx1"/>
            </w14:solidFill>
          </w14:textFill>
        </w:rPr>
        <w:t>变更</w:t>
      </w:r>
      <w:r>
        <w:rPr>
          <w:rFonts w:hint="eastAsia" w:ascii="宋体" w:hAnsi="宋体" w:eastAsia="宋体" w:cs="宋体"/>
          <w:color w:val="000000" w:themeColor="text1"/>
          <w:sz w:val="24"/>
          <w:szCs w:val="24"/>
          <w:highlight w:val="none"/>
          <w14:textFill>
            <w14:solidFill>
              <w14:schemeClr w14:val="tx1"/>
            </w14:solidFill>
          </w14:textFill>
        </w:rPr>
        <w:t>等重大信息的变更事项，应在重大信息变更后的7日内书面通知对方变更情况，并提供相关信息资料。</w:t>
      </w:r>
    </w:p>
    <w:p w14:paraId="16F82D0A">
      <w:pPr>
        <w:keepNext w:val="0"/>
        <w:keepLines w:val="0"/>
        <w:pageBreakBefore w:val="0"/>
        <w:widowControl w:val="0"/>
        <w:tabs>
          <w:tab w:val="left" w:pos="1488"/>
        </w:tabs>
        <w:kinsoku/>
        <w:wordWrap/>
        <w:overflowPunct/>
        <w:topLinePunct w:val="0"/>
        <w:autoSpaceDE w:val="0"/>
        <w:autoSpaceDN w:val="0"/>
        <w:bidi w:val="0"/>
        <w:adjustRightInd w:val="0"/>
        <w:snapToGrid w:val="0"/>
        <w:spacing w:line="360" w:lineRule="auto"/>
        <w:ind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19</w:t>
      </w:r>
      <w:r>
        <w:rPr>
          <w:rFonts w:hint="eastAsia" w:ascii="宋体" w:hAnsi="宋体" w:eastAsia="宋体" w:cs="宋体"/>
          <w:color w:val="000000" w:themeColor="text1"/>
          <w:sz w:val="24"/>
          <w:szCs w:val="24"/>
          <w:highlight w:val="none"/>
          <w14:textFill>
            <w14:solidFill>
              <w14:schemeClr w14:val="tx1"/>
            </w14:solidFill>
          </w14:textFill>
        </w:rPr>
        <w:t>.3</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双方确定所预留的以下地址为往来函件、法院（仲裁、公证等机构）法律文书的送达地址，任一方变更送达地址必须在变更地址之日起</w:t>
      </w:r>
      <w:r>
        <w:rPr>
          <w:rFonts w:hint="eastAsia" w:ascii="宋体" w:hAnsi="宋体" w:eastAsia="宋体" w:cs="宋体"/>
          <w:color w:val="000000" w:themeColor="text1"/>
          <w:sz w:val="24"/>
          <w:szCs w:val="24"/>
          <w:highlight w:val="none"/>
          <w:lang w:val="en-US" w:eastAsia="zh-CN"/>
          <w14:textFill>
            <w14:solidFill>
              <w14:schemeClr w14:val="tx1"/>
            </w14:solidFill>
          </w14:textFill>
        </w:rPr>
        <w:t>7</w:t>
      </w:r>
      <w:r>
        <w:rPr>
          <w:rFonts w:hint="eastAsia" w:ascii="宋体" w:hAnsi="宋体" w:eastAsia="宋体" w:cs="宋体"/>
          <w:color w:val="000000" w:themeColor="text1"/>
          <w:sz w:val="24"/>
          <w:szCs w:val="24"/>
          <w:highlight w:val="none"/>
          <w14:textFill>
            <w14:solidFill>
              <w14:schemeClr w14:val="tx1"/>
            </w14:solidFill>
          </w14:textFill>
        </w:rPr>
        <w:t>日内向对方书面通知，否则不发生送达地址变更的法律效力，对方按原地址送达仍然为有效送达。</w:t>
      </w:r>
    </w:p>
    <w:p w14:paraId="57BC59FF">
      <w:pPr>
        <w:keepNext w:val="0"/>
        <w:keepLines w:val="0"/>
        <w:pageBreakBefore w:val="0"/>
        <w:widowControl w:val="0"/>
        <w:tabs>
          <w:tab w:val="left" w:pos="1488"/>
        </w:tabs>
        <w:kinsoku/>
        <w:wordWrap/>
        <w:overflowPunct/>
        <w:topLinePunct w:val="0"/>
        <w:autoSpaceDE w:val="0"/>
        <w:autoSpaceDN w:val="0"/>
        <w:bidi w:val="0"/>
        <w:adjustRightInd w:val="0"/>
        <w:snapToGrid w:val="0"/>
        <w:spacing w:line="360" w:lineRule="auto"/>
        <w:ind w:leftChars="0" w:firstLine="480" w:firstLineChars="200"/>
        <w:textAlignment w:val="auto"/>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甲方送达地址：</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安徽省蚌埠市燕南路17号</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p>
    <w:p w14:paraId="686031F3">
      <w:pPr>
        <w:keepNext w:val="0"/>
        <w:keepLines w:val="0"/>
        <w:pageBreakBefore w:val="0"/>
        <w:widowControl w:val="0"/>
        <w:tabs>
          <w:tab w:val="left" w:pos="1488"/>
        </w:tabs>
        <w:kinsoku/>
        <w:wordWrap/>
        <w:overflowPunct/>
        <w:topLinePunct w:val="0"/>
        <w:autoSpaceDE w:val="0"/>
        <w:autoSpaceDN w:val="0"/>
        <w:bidi w:val="0"/>
        <w:adjustRightInd w:val="0"/>
        <w:snapToGrid w:val="0"/>
        <w:spacing w:line="360" w:lineRule="auto"/>
        <w:ind w:leftChars="0" w:firstLine="480" w:firstLineChars="200"/>
        <w:textAlignment w:val="auto"/>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联系人：</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左文凯                                    </w:t>
      </w:r>
    </w:p>
    <w:p w14:paraId="11282194">
      <w:pPr>
        <w:keepNext w:val="0"/>
        <w:keepLines w:val="0"/>
        <w:pageBreakBefore w:val="0"/>
        <w:widowControl w:val="0"/>
        <w:tabs>
          <w:tab w:val="left" w:pos="1488"/>
        </w:tabs>
        <w:kinsoku/>
        <w:wordWrap/>
        <w:overflowPunct/>
        <w:topLinePunct w:val="0"/>
        <w:autoSpaceDE w:val="0"/>
        <w:autoSpaceDN w:val="0"/>
        <w:bidi w:val="0"/>
        <w:adjustRightInd w:val="0"/>
        <w:snapToGrid w:val="0"/>
        <w:spacing w:line="360" w:lineRule="auto"/>
        <w:ind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联系电话：</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19015145080                               </w:t>
      </w:r>
    </w:p>
    <w:p w14:paraId="624B44E6">
      <w:pPr>
        <w:keepNext w:val="0"/>
        <w:keepLines w:val="0"/>
        <w:pageBreakBefore w:val="0"/>
        <w:widowControl w:val="0"/>
        <w:tabs>
          <w:tab w:val="left" w:pos="1488"/>
        </w:tabs>
        <w:kinsoku/>
        <w:wordWrap/>
        <w:overflowPunct/>
        <w:topLinePunct w:val="0"/>
        <w:autoSpaceDE w:val="0"/>
        <w:autoSpaceDN w:val="0"/>
        <w:bidi w:val="0"/>
        <w:adjustRightInd w:val="0"/>
        <w:snapToGrid w:val="0"/>
        <w:spacing w:line="360" w:lineRule="auto"/>
        <w:ind w:leftChars="0" w:firstLine="480" w:firstLineChars="200"/>
        <w:textAlignment w:val="auto"/>
        <w:rPr>
          <w:rFonts w:hint="eastAsia" w:ascii="宋体" w:hAnsi="宋体" w:eastAsia="宋体" w:cs="宋体"/>
          <w:color w:val="000000" w:themeColor="text1"/>
          <w:sz w:val="24"/>
          <w:szCs w:val="24"/>
          <w:highlight w:val="none"/>
          <w:u w:val="singl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电子邮箱：</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1049238942@qq.com                                     </w:t>
      </w:r>
    </w:p>
    <w:p w14:paraId="71EE0AF0">
      <w:pPr>
        <w:keepNext w:val="0"/>
        <w:keepLines w:val="0"/>
        <w:pageBreakBefore w:val="0"/>
        <w:widowControl w:val="0"/>
        <w:tabs>
          <w:tab w:val="left" w:pos="1488"/>
        </w:tabs>
        <w:kinsoku/>
        <w:wordWrap/>
        <w:overflowPunct/>
        <w:topLinePunct w:val="0"/>
        <w:autoSpaceDE w:val="0"/>
        <w:autoSpaceDN w:val="0"/>
        <w:bidi w:val="0"/>
        <w:adjustRightInd w:val="0"/>
        <w:snapToGrid w:val="0"/>
        <w:spacing w:line="360" w:lineRule="auto"/>
        <w:ind w:leftChars="0" w:firstLine="480" w:firstLineChars="200"/>
        <w:textAlignment w:val="auto"/>
        <w:rPr>
          <w:rFonts w:hint="default" w:ascii="宋体" w:hAnsi="宋体" w:eastAsia="宋体" w:cs="宋体"/>
          <w:b w:val="0"/>
          <w:bCs w:val="0"/>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乙方送达地址：</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p>
    <w:p w14:paraId="476F8D07">
      <w:pPr>
        <w:keepNext w:val="0"/>
        <w:keepLines w:val="0"/>
        <w:pageBreakBefore w:val="0"/>
        <w:widowControl w:val="0"/>
        <w:tabs>
          <w:tab w:val="left" w:pos="1488"/>
        </w:tabs>
        <w:kinsoku/>
        <w:wordWrap/>
        <w:overflowPunct/>
        <w:topLinePunct w:val="0"/>
        <w:autoSpaceDE w:val="0"/>
        <w:autoSpaceDN w:val="0"/>
        <w:bidi w:val="0"/>
        <w:adjustRightInd w:val="0"/>
        <w:snapToGrid w:val="0"/>
        <w:spacing w:line="360" w:lineRule="auto"/>
        <w:ind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联系人：</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p>
    <w:p w14:paraId="20322032">
      <w:pPr>
        <w:keepNext w:val="0"/>
        <w:keepLines w:val="0"/>
        <w:pageBreakBefore w:val="0"/>
        <w:widowControl w:val="0"/>
        <w:tabs>
          <w:tab w:val="left" w:pos="1488"/>
        </w:tabs>
        <w:kinsoku/>
        <w:wordWrap/>
        <w:overflowPunct/>
        <w:topLinePunct w:val="0"/>
        <w:autoSpaceDE w:val="0"/>
        <w:autoSpaceDN w:val="0"/>
        <w:bidi w:val="0"/>
        <w:adjustRightInd w:val="0"/>
        <w:snapToGrid w:val="0"/>
        <w:spacing w:line="360" w:lineRule="auto"/>
        <w:ind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联系电话：</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p>
    <w:p w14:paraId="4D85D1FC">
      <w:pPr>
        <w:keepNext w:val="0"/>
        <w:keepLines w:val="0"/>
        <w:pageBreakBefore w:val="0"/>
        <w:widowControl w:val="0"/>
        <w:tabs>
          <w:tab w:val="left" w:pos="1488"/>
        </w:tabs>
        <w:kinsoku/>
        <w:wordWrap/>
        <w:overflowPunct/>
        <w:topLinePunct w:val="0"/>
        <w:autoSpaceDE w:val="0"/>
        <w:autoSpaceDN w:val="0"/>
        <w:bidi w:val="0"/>
        <w:adjustRightInd w:val="0"/>
        <w:snapToGrid w:val="0"/>
        <w:spacing w:line="360" w:lineRule="auto"/>
        <w:ind w:leftChars="0"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电子邮箱：</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p>
    <w:p w14:paraId="7C31753B">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19.4 </w:t>
      </w:r>
      <w:r>
        <w:rPr>
          <w:rFonts w:hint="eastAsia" w:ascii="宋体" w:hAnsi="宋体" w:eastAsia="宋体" w:cs="宋体"/>
          <w:color w:val="000000" w:themeColor="text1"/>
          <w:sz w:val="24"/>
          <w:szCs w:val="24"/>
          <w:highlight w:val="none"/>
          <w14:textFill>
            <w14:solidFill>
              <w14:schemeClr w14:val="tx1"/>
            </w14:solidFill>
          </w14:textFill>
        </w:rPr>
        <w:t>本合同中涉及乙方向甲方提交的资料，乙方必须对其资料的真实性、合法性、有效性、完整性负责，否则，视为乙方违约并自行承担责任。</w:t>
      </w:r>
    </w:p>
    <w:p w14:paraId="02A4C52B">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19.5 </w:t>
      </w:r>
      <w:r>
        <w:rPr>
          <w:rFonts w:hint="eastAsia" w:ascii="宋体" w:hAnsi="宋体" w:eastAsia="宋体" w:cs="宋体"/>
          <w:color w:val="000000" w:themeColor="text1"/>
          <w:sz w:val="24"/>
          <w:szCs w:val="24"/>
          <w:highlight w:val="none"/>
          <w14:textFill>
            <w14:solidFill>
              <w14:schemeClr w14:val="tx1"/>
            </w14:solidFill>
          </w14:textFill>
        </w:rPr>
        <w:t>双方对本合同条款均已完全理解，对履行本合同可能存在的各项风险包括工程停建、工期变更、资金周转、自然条件变化、征地拆迁滞后、图纸迟延等均已充分判断，乙方签订本合同则视为自愿承担可能存在的各种风险。</w:t>
      </w:r>
    </w:p>
    <w:p w14:paraId="27255ADF">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19.6 </w:t>
      </w:r>
      <w:r>
        <w:rPr>
          <w:rFonts w:hint="eastAsia" w:ascii="宋体" w:hAnsi="宋体" w:eastAsia="宋体" w:cs="宋体"/>
          <w:color w:val="000000" w:themeColor="text1"/>
          <w:sz w:val="24"/>
          <w:szCs w:val="24"/>
          <w:highlight w:val="none"/>
          <w14:textFill>
            <w14:solidFill>
              <w14:schemeClr w14:val="tx1"/>
            </w14:solidFill>
          </w14:textFill>
        </w:rPr>
        <w:t>乙方承诺</w:t>
      </w:r>
      <w:r>
        <w:rPr>
          <w:rFonts w:hint="eastAsia" w:ascii="宋体" w:hAnsi="宋体" w:eastAsia="宋体" w:cs="宋体"/>
          <w:color w:val="000000" w:themeColor="text1"/>
          <w:sz w:val="24"/>
          <w:szCs w:val="24"/>
          <w:highlight w:val="none"/>
          <w:lang w:eastAsia="zh-CN"/>
          <w14:textFill>
            <w14:solidFill>
              <w14:schemeClr w14:val="tx1"/>
            </w14:solidFill>
          </w14:textFill>
        </w:rPr>
        <w:t>所有行为活动</w:t>
      </w:r>
      <w:r>
        <w:rPr>
          <w:rFonts w:hint="eastAsia" w:ascii="宋体" w:hAnsi="宋体" w:eastAsia="宋体" w:cs="宋体"/>
          <w:color w:val="000000" w:themeColor="text1"/>
          <w:sz w:val="24"/>
          <w:szCs w:val="24"/>
          <w:highlight w:val="none"/>
          <w14:textFill>
            <w14:solidFill>
              <w14:schemeClr w14:val="tx1"/>
            </w14:solidFill>
          </w14:textFill>
        </w:rPr>
        <w:t>遵纪守法</w:t>
      </w:r>
      <w:r>
        <w:rPr>
          <w:rFonts w:hint="eastAsia" w:ascii="宋体" w:hAnsi="宋体" w:eastAsia="宋体" w:cs="宋体"/>
          <w:color w:val="000000" w:themeColor="text1"/>
          <w:sz w:val="24"/>
          <w:szCs w:val="24"/>
          <w:highlight w:val="none"/>
          <w:lang w:eastAsia="zh-CN"/>
          <w14:textFill>
            <w14:solidFill>
              <w14:schemeClr w14:val="tx1"/>
            </w14:solidFill>
          </w14:textFill>
        </w:rPr>
        <w:t>、合规（附件八、九）</w:t>
      </w:r>
      <w:r>
        <w:rPr>
          <w:rFonts w:hint="eastAsia" w:ascii="宋体" w:hAnsi="宋体" w:eastAsia="宋体" w:cs="宋体"/>
          <w:color w:val="000000" w:themeColor="text1"/>
          <w:sz w:val="24"/>
          <w:szCs w:val="24"/>
          <w:highlight w:val="none"/>
          <w14:textFill>
            <w14:solidFill>
              <w14:schemeClr w14:val="tx1"/>
            </w14:solidFill>
          </w14:textFill>
        </w:rPr>
        <w:t>，保证甲方免于承担因乙方违反法律而引起的任何责任。</w:t>
      </w:r>
    </w:p>
    <w:p w14:paraId="66E37E51">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19.7 </w:t>
      </w:r>
      <w:r>
        <w:rPr>
          <w:rFonts w:hint="eastAsia" w:ascii="宋体" w:hAnsi="宋体" w:eastAsia="宋体" w:cs="宋体"/>
          <w:color w:val="000000" w:themeColor="text1"/>
          <w:sz w:val="24"/>
          <w:szCs w:val="24"/>
          <w:highlight w:val="none"/>
          <w14:textFill>
            <w14:solidFill>
              <w14:schemeClr w14:val="tx1"/>
            </w14:solidFill>
          </w14:textFill>
        </w:rPr>
        <w:t>本合同一式</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陆  </w:t>
      </w:r>
      <w:r>
        <w:rPr>
          <w:rFonts w:hint="eastAsia" w:ascii="宋体" w:hAnsi="宋体" w:eastAsia="宋体" w:cs="宋体"/>
          <w:color w:val="000000" w:themeColor="text1"/>
          <w:sz w:val="24"/>
          <w:szCs w:val="24"/>
          <w:highlight w:val="none"/>
          <w14:textFill>
            <w14:solidFill>
              <w14:schemeClr w14:val="tx1"/>
            </w14:solidFill>
          </w14:textFill>
        </w:rPr>
        <w:t>份，甲方</w:t>
      </w:r>
      <w:r>
        <w:rPr>
          <w:rFonts w:hint="eastAsia" w:ascii="宋体" w:hAnsi="宋体" w:eastAsia="宋体" w:cs="宋体"/>
          <w:color w:val="000000" w:themeColor="text1"/>
          <w:sz w:val="24"/>
          <w:szCs w:val="24"/>
          <w:highlight w:val="none"/>
          <w:lang w:eastAsia="zh-CN"/>
          <w14:textFill>
            <w14:solidFill>
              <w14:schemeClr w14:val="tx1"/>
            </w14:solidFill>
          </w14:textFill>
        </w:rPr>
        <w:t>执</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肆  </w:t>
      </w:r>
      <w:r>
        <w:rPr>
          <w:rFonts w:hint="eastAsia" w:ascii="宋体" w:hAnsi="宋体" w:eastAsia="宋体" w:cs="宋体"/>
          <w:color w:val="000000" w:themeColor="text1"/>
          <w:sz w:val="24"/>
          <w:szCs w:val="24"/>
          <w:highlight w:val="none"/>
          <w14:textFill>
            <w14:solidFill>
              <w14:schemeClr w14:val="tx1"/>
            </w14:solidFill>
          </w14:textFill>
        </w:rPr>
        <w:t>份，乙方</w:t>
      </w:r>
      <w:r>
        <w:rPr>
          <w:rFonts w:hint="eastAsia" w:ascii="宋体" w:hAnsi="宋体" w:eastAsia="宋体" w:cs="宋体"/>
          <w:color w:val="000000" w:themeColor="text1"/>
          <w:sz w:val="24"/>
          <w:szCs w:val="24"/>
          <w:highlight w:val="none"/>
          <w:lang w:eastAsia="zh-CN"/>
          <w14:textFill>
            <w14:solidFill>
              <w14:schemeClr w14:val="tx1"/>
            </w14:solidFill>
          </w14:textFill>
        </w:rPr>
        <w:t>执</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贰  </w:t>
      </w:r>
      <w:r>
        <w:rPr>
          <w:rFonts w:hint="eastAsia" w:ascii="宋体" w:hAnsi="宋体" w:eastAsia="宋体" w:cs="宋体"/>
          <w:color w:val="000000" w:themeColor="text1"/>
          <w:sz w:val="24"/>
          <w:szCs w:val="24"/>
          <w:highlight w:val="none"/>
          <w14:textFill>
            <w14:solidFill>
              <w14:schemeClr w14:val="tx1"/>
            </w14:solidFill>
          </w14:textFill>
        </w:rPr>
        <w:t>份</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自双方签字盖章</w:t>
      </w:r>
      <w:r>
        <w:rPr>
          <w:rFonts w:hint="eastAsia" w:ascii="宋体" w:hAnsi="宋体" w:eastAsia="宋体" w:cs="宋体"/>
          <w:color w:val="000000" w:themeColor="text1"/>
          <w:sz w:val="24"/>
          <w:szCs w:val="24"/>
          <w:highlight w:val="none"/>
          <w:lang w:eastAsia="zh-CN"/>
          <w14:textFill>
            <w14:solidFill>
              <w14:schemeClr w14:val="tx1"/>
            </w14:solidFill>
          </w14:textFill>
        </w:rPr>
        <w:t>之日起</w:t>
      </w:r>
      <w:r>
        <w:rPr>
          <w:rFonts w:hint="eastAsia" w:ascii="宋体" w:hAnsi="宋体" w:eastAsia="宋体" w:cs="宋体"/>
          <w:color w:val="000000" w:themeColor="text1"/>
          <w:sz w:val="24"/>
          <w:szCs w:val="24"/>
          <w:highlight w:val="none"/>
          <w14:textFill>
            <w14:solidFill>
              <w14:schemeClr w14:val="tx1"/>
            </w14:solidFill>
          </w14:textFill>
        </w:rPr>
        <w:t>生效。</w:t>
      </w:r>
    </w:p>
    <w:p w14:paraId="4182D238">
      <w:pPr>
        <w:pStyle w:val="4"/>
        <w:keepNext w:val="0"/>
        <w:keepLines w:val="0"/>
        <w:pageBreakBefore w:val="0"/>
        <w:widowControl w:val="0"/>
        <w:kinsoku/>
        <w:wordWrap/>
        <w:overflowPunct/>
        <w:topLinePunct w:val="0"/>
        <w:autoSpaceDE/>
        <w:autoSpaceDN/>
        <w:bidi w:val="0"/>
        <w:adjustRightInd/>
        <w:snapToGrid/>
        <w:spacing w:after="0"/>
        <w:textAlignment w:val="auto"/>
        <w:rPr>
          <w:rFonts w:hint="eastAsia"/>
        </w:rPr>
      </w:pPr>
    </w:p>
    <w:p w14:paraId="652DAD83">
      <w:pPr>
        <w:pStyle w:val="6"/>
        <w:keepNext w:val="0"/>
        <w:keepLines w:val="0"/>
        <w:pageBreakBefore w:val="0"/>
        <w:widowControl w:val="0"/>
        <w:kinsoku/>
        <w:wordWrap/>
        <w:overflowPunct/>
        <w:topLinePunct w:val="0"/>
        <w:autoSpaceDE/>
        <w:autoSpaceDN/>
        <w:bidi w:val="0"/>
        <w:adjustRightInd w:val="0"/>
        <w:snapToGrid w:val="0"/>
        <w:spacing w:line="360" w:lineRule="auto"/>
        <w:ind w:leftChars="0" w:firstLine="480" w:firstLineChars="200"/>
        <w:textAlignment w:val="auto"/>
        <w:outlineLvl w:val="9"/>
        <w:rPr>
          <w:rFonts w:hint="eastAsia" w:ascii="宋体" w:hAnsi="宋体" w:eastAsia="宋体" w:cs="宋体"/>
          <w:color w:val="000000" w:themeColor="text1"/>
          <w:sz w:val="24"/>
          <w:szCs w:val="24"/>
          <w:highlight w:val="none"/>
          <w:u w:val="none"/>
          <w14:textFill>
            <w14:solidFill>
              <w14:schemeClr w14:val="tx1"/>
            </w14:solidFill>
          </w14:textFill>
        </w:rPr>
      </w:pPr>
      <w:r>
        <w:rPr>
          <w:rFonts w:hint="eastAsia" w:ascii="宋体" w:hAnsi="宋体" w:eastAsia="宋体" w:cs="宋体"/>
          <w:color w:val="000000" w:themeColor="text1"/>
          <w:sz w:val="24"/>
          <w:szCs w:val="24"/>
          <w:highlight w:val="none"/>
          <w:u w:val="none"/>
          <w14:textFill>
            <w14:solidFill>
              <w14:schemeClr w14:val="tx1"/>
            </w14:solidFill>
          </w14:textFill>
        </w:rPr>
        <w:t xml:space="preserve">附件一 </w:t>
      </w:r>
      <w:r>
        <w:rPr>
          <w:rFonts w:hint="eastAsia" w:ascii="宋体" w:hAnsi="宋体" w:eastAsia="宋体" w:cs="宋体"/>
          <w:color w:val="000000" w:themeColor="text1"/>
          <w:sz w:val="24"/>
          <w:szCs w:val="24"/>
          <w:highlight w:val="none"/>
          <w:u w:val="none"/>
          <w:lang w:eastAsia="zh-CN"/>
          <w14:textFill>
            <w14:solidFill>
              <w14:schemeClr w14:val="tx1"/>
            </w14:solidFill>
          </w14:textFill>
        </w:rPr>
        <w:t>：劳务作业</w:t>
      </w:r>
      <w:r>
        <w:rPr>
          <w:rFonts w:hint="eastAsia" w:ascii="宋体" w:hAnsi="宋体" w:eastAsia="宋体" w:cs="宋体"/>
          <w:color w:val="000000" w:themeColor="text1"/>
          <w:sz w:val="24"/>
          <w:szCs w:val="24"/>
          <w:highlight w:val="none"/>
          <w:u w:val="none"/>
          <w14:textFill>
            <w14:solidFill>
              <w14:schemeClr w14:val="tx1"/>
            </w14:solidFill>
          </w14:textFill>
        </w:rPr>
        <w:t>工</w:t>
      </w:r>
      <w:r>
        <w:rPr>
          <w:rFonts w:hint="eastAsia" w:ascii="宋体" w:hAnsi="宋体" w:eastAsia="宋体" w:cs="宋体"/>
          <w:color w:val="000000" w:themeColor="text1"/>
          <w:sz w:val="24"/>
          <w:szCs w:val="24"/>
          <w:highlight w:val="none"/>
          <w:u w:val="none"/>
          <w:lang w:eastAsia="zh-CN"/>
          <w14:textFill>
            <w14:solidFill>
              <w14:schemeClr w14:val="tx1"/>
            </w14:solidFill>
          </w14:textFill>
        </w:rPr>
        <w:t>作</w:t>
      </w:r>
      <w:r>
        <w:rPr>
          <w:rFonts w:hint="eastAsia" w:ascii="宋体" w:hAnsi="宋体" w:eastAsia="宋体" w:cs="宋体"/>
          <w:color w:val="000000" w:themeColor="text1"/>
          <w:sz w:val="24"/>
          <w:szCs w:val="24"/>
          <w:highlight w:val="none"/>
          <w:u w:val="none"/>
          <w14:textFill>
            <w14:solidFill>
              <w14:schemeClr w14:val="tx1"/>
            </w14:solidFill>
          </w14:textFill>
        </w:rPr>
        <w:t>量清单</w:t>
      </w:r>
    </w:p>
    <w:p w14:paraId="617DB9DE">
      <w:pPr>
        <w:keepNext w:val="0"/>
        <w:keepLines w:val="0"/>
        <w:pageBreakBefore w:val="0"/>
        <w:widowControl w:val="0"/>
        <w:kinsoku/>
        <w:wordWrap/>
        <w:overflowPunct/>
        <w:topLinePunct w:val="0"/>
        <w:autoSpaceDE/>
        <w:autoSpaceDN/>
        <w:bidi w:val="0"/>
        <w:adjustRightInd w:val="0"/>
        <w:snapToGrid w:val="0"/>
        <w:spacing w:line="360" w:lineRule="auto"/>
        <w:ind w:leftChars="0" w:firstLine="480" w:firstLineChars="200"/>
        <w:jc w:val="both"/>
        <w:textAlignment w:val="auto"/>
        <w:outlineLvl w:val="9"/>
        <w:rPr>
          <w:rFonts w:hint="eastAsia" w:ascii="宋体" w:hAnsi="宋体" w:eastAsia="宋体" w:cs="宋体"/>
          <w:color w:val="000000" w:themeColor="text1"/>
          <w:sz w:val="24"/>
          <w:szCs w:val="24"/>
          <w:highlight w:val="none"/>
          <w:u w:val="none"/>
          <w14:textFill>
            <w14:solidFill>
              <w14:schemeClr w14:val="tx1"/>
            </w14:solidFill>
          </w14:textFill>
        </w:rPr>
      </w:pPr>
      <w:r>
        <w:rPr>
          <w:rFonts w:hint="eastAsia" w:ascii="宋体" w:hAnsi="宋体" w:eastAsia="宋体" w:cs="宋体"/>
          <w:color w:val="000000" w:themeColor="text1"/>
          <w:sz w:val="24"/>
          <w:szCs w:val="24"/>
          <w:highlight w:val="none"/>
          <w:u w:val="none"/>
          <w14:textFill>
            <w14:solidFill>
              <w14:schemeClr w14:val="tx1"/>
            </w14:solidFill>
          </w14:textFill>
        </w:rPr>
        <w:t xml:space="preserve">附件二 </w:t>
      </w:r>
      <w:r>
        <w:rPr>
          <w:rFonts w:hint="eastAsia" w:ascii="宋体" w:hAnsi="宋体" w:eastAsia="宋体" w:cs="宋体"/>
          <w:color w:val="000000" w:themeColor="text1"/>
          <w:sz w:val="24"/>
          <w:szCs w:val="24"/>
          <w:highlight w:val="none"/>
          <w:u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u w:val="none"/>
          <w14:textFill>
            <w14:solidFill>
              <w14:schemeClr w14:val="tx1"/>
            </w14:solidFill>
          </w14:textFill>
        </w:rPr>
        <w:t>甲方</w:t>
      </w:r>
      <w:r>
        <w:rPr>
          <w:rFonts w:hint="eastAsia" w:ascii="宋体" w:hAnsi="宋体" w:eastAsia="宋体" w:cs="宋体"/>
          <w:b w:val="0"/>
          <w:bCs/>
          <w:color w:val="000000" w:themeColor="text1"/>
          <w:sz w:val="24"/>
          <w:szCs w:val="24"/>
          <w:highlight w:val="none"/>
          <w:u w:val="none"/>
          <w:lang w:eastAsia="zh-CN"/>
          <w14:textFill>
            <w14:solidFill>
              <w14:schemeClr w14:val="tx1"/>
            </w14:solidFill>
          </w14:textFill>
        </w:rPr>
        <w:t>提供</w:t>
      </w:r>
      <w:r>
        <w:rPr>
          <w:rFonts w:hint="eastAsia" w:ascii="宋体" w:hAnsi="宋体" w:eastAsia="宋体" w:cs="宋体"/>
          <w:b w:val="0"/>
          <w:bCs/>
          <w:color w:val="000000" w:themeColor="text1"/>
          <w:sz w:val="24"/>
          <w:szCs w:val="24"/>
          <w:highlight w:val="none"/>
          <w:u w:val="none"/>
          <w14:textFill>
            <w14:solidFill>
              <w14:schemeClr w14:val="tx1"/>
            </w14:solidFill>
          </w14:textFill>
        </w:rPr>
        <w:t>材料清单</w:t>
      </w:r>
    </w:p>
    <w:p w14:paraId="4413A3E7">
      <w:pPr>
        <w:pStyle w:val="6"/>
        <w:keepNext w:val="0"/>
        <w:keepLines w:val="0"/>
        <w:pageBreakBefore w:val="0"/>
        <w:widowControl w:val="0"/>
        <w:kinsoku/>
        <w:wordWrap/>
        <w:overflowPunct/>
        <w:topLinePunct w:val="0"/>
        <w:autoSpaceDE/>
        <w:autoSpaceDN/>
        <w:bidi w:val="0"/>
        <w:adjustRightInd w:val="0"/>
        <w:snapToGrid w:val="0"/>
        <w:spacing w:line="360" w:lineRule="auto"/>
        <w:ind w:leftChars="0" w:firstLine="480" w:firstLineChars="200"/>
        <w:textAlignment w:val="auto"/>
        <w:outlineLvl w:val="9"/>
        <w:rPr>
          <w:rFonts w:hint="eastAsia" w:ascii="宋体" w:hAnsi="宋体" w:eastAsia="宋体" w:cs="宋体"/>
          <w:color w:val="000000" w:themeColor="text1"/>
          <w:sz w:val="24"/>
          <w:szCs w:val="24"/>
          <w:highlight w:val="none"/>
          <w:u w:val="none"/>
          <w14:textFill>
            <w14:solidFill>
              <w14:schemeClr w14:val="tx1"/>
            </w14:solidFill>
          </w14:textFill>
        </w:rPr>
      </w:pPr>
      <w:r>
        <w:rPr>
          <w:rFonts w:hint="eastAsia" w:ascii="宋体" w:hAnsi="宋体" w:eastAsia="宋体" w:cs="宋体"/>
          <w:color w:val="000000" w:themeColor="text1"/>
          <w:sz w:val="24"/>
          <w:szCs w:val="24"/>
          <w:highlight w:val="none"/>
          <w:u w:val="none"/>
          <w14:textFill>
            <w14:solidFill>
              <w14:schemeClr w14:val="tx1"/>
            </w14:solidFill>
          </w14:textFill>
        </w:rPr>
        <w:t xml:space="preserve">附件三 </w:t>
      </w:r>
      <w:r>
        <w:rPr>
          <w:rFonts w:hint="eastAsia" w:ascii="宋体" w:hAnsi="宋体" w:eastAsia="宋体" w:cs="宋体"/>
          <w:color w:val="000000" w:themeColor="text1"/>
          <w:sz w:val="24"/>
          <w:szCs w:val="24"/>
          <w:highlight w:val="none"/>
          <w:u w:val="none"/>
          <w:lang w:eastAsia="zh-CN"/>
          <w14:textFill>
            <w14:solidFill>
              <w14:schemeClr w14:val="tx1"/>
            </w14:solidFill>
          </w14:textFill>
        </w:rPr>
        <w:t>：甲方</w:t>
      </w:r>
      <w:r>
        <w:rPr>
          <w:rFonts w:hint="eastAsia" w:ascii="宋体" w:hAnsi="宋体" w:eastAsia="宋体" w:cs="宋体"/>
          <w:color w:val="000000" w:themeColor="text1"/>
          <w:sz w:val="24"/>
          <w:szCs w:val="24"/>
          <w:highlight w:val="none"/>
          <w:u w:val="none"/>
          <w14:textFill>
            <w14:solidFill>
              <w14:schemeClr w14:val="tx1"/>
            </w14:solidFill>
          </w14:textFill>
        </w:rPr>
        <w:t>提供</w:t>
      </w:r>
      <w:r>
        <w:rPr>
          <w:rFonts w:hint="eastAsia" w:ascii="宋体" w:hAnsi="宋体" w:eastAsia="宋体" w:cs="宋体"/>
          <w:color w:val="000000" w:themeColor="text1"/>
          <w:sz w:val="24"/>
          <w:szCs w:val="24"/>
          <w:highlight w:val="none"/>
          <w:u w:val="none"/>
          <w:lang w:eastAsia="zh-CN"/>
          <w14:textFill>
            <w14:solidFill>
              <w14:schemeClr w14:val="tx1"/>
            </w14:solidFill>
          </w14:textFill>
        </w:rPr>
        <w:t>机械设备及周转材料清单</w:t>
      </w:r>
    </w:p>
    <w:p w14:paraId="498C2529">
      <w:pPr>
        <w:keepNext w:val="0"/>
        <w:keepLines w:val="0"/>
        <w:pageBreakBefore w:val="0"/>
        <w:widowControl w:val="0"/>
        <w:kinsoku/>
        <w:wordWrap/>
        <w:overflowPunct/>
        <w:topLinePunct w:val="0"/>
        <w:autoSpaceDE/>
        <w:autoSpaceDN/>
        <w:bidi w:val="0"/>
        <w:adjustRightInd w:val="0"/>
        <w:snapToGrid w:val="0"/>
        <w:spacing w:line="360" w:lineRule="auto"/>
        <w:ind w:leftChars="0" w:firstLine="480" w:firstLineChars="200"/>
        <w:jc w:val="both"/>
        <w:textAlignment w:val="auto"/>
        <w:outlineLvl w:val="9"/>
        <w:rPr>
          <w:rFonts w:hint="eastAsia" w:ascii="宋体" w:hAnsi="宋体" w:eastAsia="宋体" w:cs="宋体"/>
          <w:b w:val="0"/>
          <w:bCs w:val="0"/>
          <w:color w:val="000000" w:themeColor="text1"/>
          <w:sz w:val="24"/>
          <w:szCs w:val="24"/>
          <w:highlight w:val="none"/>
          <w:u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u w:val="none"/>
          <w:lang w:eastAsia="zh-CN"/>
          <w14:textFill>
            <w14:solidFill>
              <w14:schemeClr w14:val="tx1"/>
            </w14:solidFill>
          </w14:textFill>
        </w:rPr>
        <w:t>附件四</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none"/>
          <w:lang w:eastAsia="zh-CN"/>
          <w14:textFill>
            <w14:solidFill>
              <w14:schemeClr w14:val="tx1"/>
            </w14:solidFill>
          </w14:textFill>
        </w:rPr>
        <w:t>劳务作业</w:t>
      </w:r>
      <w:r>
        <w:rPr>
          <w:rFonts w:hint="eastAsia" w:ascii="宋体" w:hAnsi="宋体" w:eastAsia="宋体" w:cs="宋体"/>
          <w:color w:val="000000" w:themeColor="text1"/>
          <w:sz w:val="24"/>
          <w:szCs w:val="24"/>
          <w:highlight w:val="none"/>
          <w:u w:val="none"/>
          <w14:textFill>
            <w14:solidFill>
              <w14:schemeClr w14:val="tx1"/>
            </w14:solidFill>
          </w14:textFill>
        </w:rPr>
        <w:t>企业投入关键人员表</w:t>
      </w:r>
    </w:p>
    <w:p w14:paraId="35F52590">
      <w:pPr>
        <w:pStyle w:val="6"/>
        <w:keepNext w:val="0"/>
        <w:keepLines w:val="0"/>
        <w:pageBreakBefore w:val="0"/>
        <w:widowControl w:val="0"/>
        <w:kinsoku/>
        <w:wordWrap/>
        <w:overflowPunct/>
        <w:topLinePunct w:val="0"/>
        <w:autoSpaceDE/>
        <w:autoSpaceDN/>
        <w:bidi w:val="0"/>
        <w:adjustRightInd w:val="0"/>
        <w:snapToGrid w:val="0"/>
        <w:spacing w:line="360" w:lineRule="auto"/>
        <w:ind w:leftChars="0" w:firstLine="480" w:firstLineChars="200"/>
        <w:textAlignment w:val="auto"/>
        <w:outlineLvl w:val="9"/>
        <w:rPr>
          <w:rFonts w:hint="eastAsia" w:ascii="宋体" w:hAnsi="宋体" w:eastAsia="宋体" w:cs="宋体"/>
          <w:color w:val="000000" w:themeColor="text1"/>
          <w:sz w:val="24"/>
          <w:szCs w:val="24"/>
          <w:highlight w:val="none"/>
          <w:u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u w:val="none"/>
          <w14:textFill>
            <w14:solidFill>
              <w14:schemeClr w14:val="tx1"/>
            </w14:solidFill>
          </w14:textFill>
        </w:rPr>
        <w:t>附件</w:t>
      </w:r>
      <w:r>
        <w:rPr>
          <w:rFonts w:hint="eastAsia" w:ascii="宋体" w:hAnsi="宋体" w:eastAsia="宋体" w:cs="宋体"/>
          <w:color w:val="000000" w:themeColor="text1"/>
          <w:sz w:val="24"/>
          <w:szCs w:val="24"/>
          <w:highlight w:val="none"/>
          <w:u w:val="none"/>
          <w:lang w:eastAsia="zh-CN"/>
          <w14:textFill>
            <w14:solidFill>
              <w14:schemeClr w14:val="tx1"/>
            </w14:solidFill>
          </w14:textFill>
        </w:rPr>
        <w:t>五：</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安全环保管理协议书</w:t>
      </w:r>
    </w:p>
    <w:p w14:paraId="7144F257">
      <w:pPr>
        <w:pStyle w:val="6"/>
        <w:keepNext w:val="0"/>
        <w:keepLines w:val="0"/>
        <w:pageBreakBefore w:val="0"/>
        <w:widowControl w:val="0"/>
        <w:kinsoku/>
        <w:wordWrap/>
        <w:overflowPunct/>
        <w:topLinePunct w:val="0"/>
        <w:autoSpaceDE/>
        <w:autoSpaceDN/>
        <w:bidi w:val="0"/>
        <w:adjustRightInd w:val="0"/>
        <w:snapToGrid w:val="0"/>
        <w:spacing w:line="360" w:lineRule="auto"/>
        <w:ind w:leftChars="0" w:firstLine="480" w:firstLineChars="200"/>
        <w:textAlignment w:val="auto"/>
        <w:outlineLvl w:val="9"/>
        <w:rPr>
          <w:rFonts w:hint="eastAsia" w:ascii="宋体" w:hAnsi="宋体" w:eastAsia="宋体" w:cs="宋体"/>
          <w:color w:val="000000" w:themeColor="text1"/>
          <w:sz w:val="24"/>
          <w:szCs w:val="24"/>
          <w:highlight w:val="none"/>
          <w:u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附件六：临时用电安全协议书</w:t>
      </w:r>
    </w:p>
    <w:p w14:paraId="6205626E">
      <w:pPr>
        <w:pStyle w:val="6"/>
        <w:keepNext w:val="0"/>
        <w:keepLines w:val="0"/>
        <w:pageBreakBefore w:val="0"/>
        <w:widowControl w:val="0"/>
        <w:kinsoku/>
        <w:wordWrap/>
        <w:overflowPunct/>
        <w:topLinePunct w:val="0"/>
        <w:autoSpaceDE/>
        <w:autoSpaceDN/>
        <w:bidi w:val="0"/>
        <w:adjustRightInd w:val="0"/>
        <w:snapToGrid w:val="0"/>
        <w:spacing w:line="360" w:lineRule="auto"/>
        <w:ind w:leftChars="0" w:firstLine="480" w:firstLineChars="200"/>
        <w:jc w:val="both"/>
        <w:textAlignment w:val="auto"/>
        <w:outlineLvl w:val="9"/>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pPr>
      <w:r>
        <w:rPr>
          <w:rFonts w:hint="eastAsia" w:ascii="宋体" w:hAnsi="宋体" w:eastAsia="宋体" w:cs="宋体"/>
          <w:color w:val="000000" w:themeColor="text1"/>
          <w:sz w:val="24"/>
          <w:szCs w:val="24"/>
          <w:highlight w:val="none"/>
          <w:u w:val="none"/>
          <w:lang w:eastAsia="zh-CN"/>
          <w14:textFill>
            <w14:solidFill>
              <w14:schemeClr w14:val="tx1"/>
            </w14:solidFill>
          </w14:textFill>
        </w:rPr>
        <w:t>附件七：</w:t>
      </w:r>
      <w:r>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t>农民工工资支付协议</w:t>
      </w:r>
    </w:p>
    <w:p w14:paraId="70077F3E">
      <w:pPr>
        <w:pStyle w:val="11"/>
        <w:keepNext w:val="0"/>
        <w:keepLines w:val="0"/>
        <w:pageBreakBefore w:val="0"/>
        <w:widowControl w:val="0"/>
        <w:kinsoku/>
        <w:wordWrap/>
        <w:overflowPunct/>
        <w:topLinePunct w:val="0"/>
        <w:autoSpaceDE/>
        <w:autoSpaceDN/>
        <w:bidi w:val="0"/>
        <w:adjustRightInd w:val="0"/>
        <w:snapToGrid w:val="0"/>
        <w:spacing w:before="0" w:after="0" w:line="360" w:lineRule="auto"/>
        <w:ind w:firstLine="480" w:firstLineChars="200"/>
        <w:jc w:val="both"/>
        <w:textAlignment w:val="auto"/>
        <w:outlineLvl w:val="9"/>
        <w:rPr>
          <w:rFonts w:hint="eastAsia" w:ascii="宋体" w:hAnsi="宋体" w:eastAsia="宋体" w:cs="宋体"/>
          <w:b w:val="0"/>
          <w:bCs w:val="0"/>
          <w:color w:val="000000" w:themeColor="text1"/>
          <w:sz w:val="24"/>
          <w:szCs w:val="24"/>
          <w:highlight w:val="none"/>
          <w:u w:val="none"/>
          <w:lang w:val="en-US" w:eastAsia="zh-Hans"/>
          <w14:textFill>
            <w14:solidFill>
              <w14:schemeClr w14:val="tx1"/>
            </w14:solidFill>
          </w14:textFill>
        </w:rPr>
      </w:pPr>
      <w:r>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t>附件八：</w:t>
      </w:r>
      <w:r>
        <w:rPr>
          <w:rFonts w:hint="eastAsia" w:ascii="宋体" w:hAnsi="宋体" w:eastAsia="宋体" w:cs="宋体"/>
          <w:b w:val="0"/>
          <w:bCs w:val="0"/>
          <w:color w:val="000000" w:themeColor="text1"/>
          <w:sz w:val="24"/>
          <w:szCs w:val="24"/>
          <w:highlight w:val="none"/>
          <w:u w:val="none"/>
          <w:lang w:val="en-US" w:eastAsia="zh-CN"/>
          <w14:textFill>
            <w14:solidFill>
              <w14:schemeClr w14:val="tx1"/>
            </w14:solidFill>
          </w14:textFill>
        </w:rPr>
        <w:t>商业伙伴</w:t>
      </w:r>
      <w:r>
        <w:rPr>
          <w:rFonts w:hint="eastAsia" w:ascii="宋体" w:hAnsi="宋体" w:eastAsia="宋体" w:cs="宋体"/>
          <w:b w:val="0"/>
          <w:bCs w:val="0"/>
          <w:color w:val="000000" w:themeColor="text1"/>
          <w:sz w:val="24"/>
          <w:szCs w:val="24"/>
          <w:highlight w:val="none"/>
          <w:u w:val="none"/>
          <w:lang w:val="en-US" w:eastAsia="zh-Hans"/>
          <w14:textFill>
            <w14:solidFill>
              <w14:schemeClr w14:val="tx1"/>
            </w14:solidFill>
          </w14:textFill>
        </w:rPr>
        <w:t>合规承诺书</w:t>
      </w:r>
    </w:p>
    <w:p w14:paraId="084F7689">
      <w:pPr>
        <w:pStyle w:val="11"/>
        <w:keepNext w:val="0"/>
        <w:keepLines w:val="0"/>
        <w:pageBreakBefore w:val="0"/>
        <w:widowControl w:val="0"/>
        <w:kinsoku/>
        <w:wordWrap/>
        <w:overflowPunct/>
        <w:topLinePunct w:val="0"/>
        <w:autoSpaceDE/>
        <w:autoSpaceDN/>
        <w:bidi w:val="0"/>
        <w:adjustRightInd w:val="0"/>
        <w:snapToGrid w:val="0"/>
        <w:spacing w:before="0" w:after="0" w:line="360" w:lineRule="auto"/>
        <w:ind w:firstLine="480" w:firstLineChars="200"/>
        <w:jc w:val="both"/>
        <w:textAlignment w:val="auto"/>
        <w:outlineLvl w:val="9"/>
        <w:rPr>
          <w:rFonts w:hint="eastAsia" w:ascii="宋体" w:hAnsi="宋体" w:eastAsia="宋体" w:cs="宋体"/>
          <w:color w:val="000000" w:themeColor="text1"/>
          <w:sz w:val="24"/>
          <w:szCs w:val="24"/>
          <w:highlight w:val="none"/>
          <w:u w:val="none"/>
          <w:lang w:eastAsia="zh-CN"/>
          <w14:textFill>
            <w14:solidFill>
              <w14:schemeClr w14:val="tx1"/>
            </w14:solidFill>
          </w14:textFill>
        </w:rPr>
      </w:pPr>
      <w:r>
        <w:rPr>
          <w:rFonts w:hint="eastAsia" w:ascii="宋体" w:hAnsi="宋体" w:eastAsia="宋体" w:cs="宋体"/>
          <w:b w:val="0"/>
          <w:bCs w:val="0"/>
          <w:color w:val="000000" w:themeColor="text1"/>
          <w:sz w:val="24"/>
          <w:szCs w:val="24"/>
          <w:highlight w:val="none"/>
          <w:u w:val="none"/>
          <w:lang w:val="en-US" w:eastAsia="zh-CN"/>
          <w14:textFill>
            <w14:solidFill>
              <w14:schemeClr w14:val="tx1"/>
            </w14:solidFill>
          </w14:textFill>
        </w:rPr>
        <w:t>附件九：廉政合同</w:t>
      </w:r>
    </w:p>
    <w:p w14:paraId="6C854B6F">
      <w:pPr>
        <w:keepNext w:val="0"/>
        <w:keepLines w:val="0"/>
        <w:pageBreakBefore w:val="0"/>
        <w:widowControl w:val="0"/>
        <w:kinsoku/>
        <w:wordWrap/>
        <w:overflowPunct/>
        <w:topLinePunct w:val="0"/>
        <w:autoSpaceDE/>
        <w:autoSpaceDN/>
        <w:bidi w:val="0"/>
        <w:adjustRightInd w:val="0"/>
        <w:snapToGrid w:val="0"/>
        <w:spacing w:line="360" w:lineRule="auto"/>
        <w:ind w:leftChars="0" w:firstLine="480" w:firstLineChars="200"/>
        <w:jc w:val="both"/>
        <w:textAlignment w:val="auto"/>
        <w:rPr>
          <w:rFonts w:hint="eastAsia" w:ascii="宋体" w:hAnsi="宋体" w:eastAsia="宋体" w:cs="宋体"/>
          <w:b w:val="0"/>
          <w:bCs w:val="0"/>
          <w:color w:val="000000" w:themeColor="text1"/>
          <w:sz w:val="24"/>
          <w:szCs w:val="24"/>
          <w:highlight w:val="none"/>
          <w:u w:val="none"/>
          <w:lang w:val="en-US" w:eastAsia="zh-CN"/>
          <w14:textFill>
            <w14:solidFill>
              <w14:schemeClr w14:val="tx1"/>
            </w14:solidFill>
          </w14:textFill>
        </w:rPr>
      </w:pPr>
      <w:r>
        <w:rPr>
          <w:rFonts w:hint="eastAsia" w:ascii="宋体" w:hAnsi="宋体" w:eastAsia="宋体" w:cs="宋体"/>
          <w:b w:val="0"/>
          <w:bCs w:val="0"/>
          <w:color w:val="000000" w:themeColor="text1"/>
          <w:sz w:val="24"/>
          <w:szCs w:val="24"/>
          <w:highlight w:val="none"/>
          <w:u w:val="none"/>
          <w:lang w:val="en-US" w:eastAsia="zh-CN"/>
          <w14:textFill>
            <w14:solidFill>
              <w14:schemeClr w14:val="tx1"/>
            </w14:solidFill>
          </w14:textFill>
        </w:rPr>
        <w:t>附件十：授权委托书</w:t>
      </w:r>
    </w:p>
    <w:p w14:paraId="285ED8EA">
      <w:pPr>
        <w:pStyle w:val="4"/>
        <w:rPr>
          <w:rFonts w:hint="eastAsia" w:ascii="宋体" w:hAnsi="宋体" w:eastAsia="宋体" w:cs="宋体"/>
          <w:b w:val="0"/>
          <w:bCs w:val="0"/>
          <w:color w:val="000000" w:themeColor="text1"/>
          <w:sz w:val="24"/>
          <w:szCs w:val="24"/>
          <w:highlight w:val="none"/>
          <w:u w:val="none"/>
          <w:lang w:val="en-US" w:eastAsia="zh-CN"/>
          <w14:textFill>
            <w14:solidFill>
              <w14:schemeClr w14:val="tx1"/>
            </w14:solidFill>
          </w14:textFill>
        </w:rPr>
      </w:pPr>
    </w:p>
    <w:p w14:paraId="40D44CCA">
      <w:pPr>
        <w:pStyle w:val="4"/>
        <w:rPr>
          <w:rFonts w:hint="eastAsia" w:ascii="宋体" w:hAnsi="宋体" w:eastAsia="宋体" w:cs="宋体"/>
          <w:b w:val="0"/>
          <w:bCs w:val="0"/>
          <w:color w:val="000000" w:themeColor="text1"/>
          <w:sz w:val="24"/>
          <w:szCs w:val="24"/>
          <w:highlight w:val="none"/>
          <w:u w:val="none"/>
          <w:lang w:val="en-US" w:eastAsia="zh-CN"/>
          <w14:textFill>
            <w14:solidFill>
              <w14:schemeClr w14:val="tx1"/>
            </w14:solidFill>
          </w14:textFill>
        </w:rPr>
      </w:pPr>
    </w:p>
    <w:p w14:paraId="59DB846C">
      <w:pPr>
        <w:keepNext w:val="0"/>
        <w:keepLines w:val="0"/>
        <w:pageBreakBefore w:val="0"/>
        <w:widowControl w:val="0"/>
        <w:kinsoku/>
        <w:wordWrap/>
        <w:overflowPunct/>
        <w:topLinePunct w:val="0"/>
        <w:autoSpaceDE/>
        <w:autoSpaceDN/>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p>
    <w:p w14:paraId="7C1DA9E9">
      <w:pPr>
        <w:keepNext w:val="0"/>
        <w:keepLines w:val="0"/>
        <w:pageBreakBefore w:val="0"/>
        <w:widowControl w:val="0"/>
        <w:kinsoku/>
        <w:wordWrap/>
        <w:overflowPunct/>
        <w:topLinePunct w:val="0"/>
        <w:autoSpaceDE/>
        <w:autoSpaceDN/>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以下无正文，为合同签署页及附件</w:t>
      </w:r>
    </w:p>
    <w:p w14:paraId="5F34CFAE">
      <w:pPr>
        <w:pStyle w:val="4"/>
        <w:rPr>
          <w:rFonts w:hint="eastAsia" w:ascii="宋体" w:hAnsi="宋体" w:eastAsia="宋体" w:cs="宋体"/>
          <w:color w:val="000000" w:themeColor="text1"/>
          <w:sz w:val="24"/>
          <w:szCs w:val="24"/>
          <w:highlight w:val="none"/>
          <w:lang w:eastAsia="zh-CN"/>
          <w14:textFill>
            <w14:solidFill>
              <w14:schemeClr w14:val="tx1"/>
            </w14:solidFill>
          </w14:textFill>
        </w:rPr>
      </w:pPr>
    </w:p>
    <w:tbl>
      <w:tblPr>
        <w:tblStyle w:val="9"/>
        <w:tblpPr w:leftFromText="180" w:rightFromText="180" w:vertAnchor="text" w:horzAnchor="page" w:tblpXSpec="center" w:tblpY="115"/>
        <w:tblOverlap w:val="never"/>
        <w:tblW w:w="8814" w:type="dxa"/>
        <w:jc w:val="center"/>
        <w:tblLayout w:type="fixed"/>
        <w:tblCellMar>
          <w:top w:w="0" w:type="dxa"/>
          <w:left w:w="108" w:type="dxa"/>
          <w:bottom w:w="0" w:type="dxa"/>
          <w:right w:w="108" w:type="dxa"/>
        </w:tblCellMar>
      </w:tblPr>
      <w:tblGrid>
        <w:gridCol w:w="4407"/>
        <w:gridCol w:w="4407"/>
      </w:tblGrid>
      <w:tr w14:paraId="391B82AD">
        <w:tblPrEx>
          <w:tblCellMar>
            <w:top w:w="0" w:type="dxa"/>
            <w:left w:w="108" w:type="dxa"/>
            <w:bottom w:w="0" w:type="dxa"/>
            <w:right w:w="108" w:type="dxa"/>
          </w:tblCellMar>
        </w:tblPrEx>
        <w:trPr>
          <w:trHeight w:val="639" w:hRule="atLeast"/>
          <w:jc w:val="center"/>
        </w:trPr>
        <w:tc>
          <w:tcPr>
            <w:tcW w:w="4407" w:type="dxa"/>
            <w:vAlign w:val="top"/>
          </w:tcPr>
          <w:p w14:paraId="00126000">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甲方：（盖章）</w:t>
            </w:r>
          </w:p>
        </w:tc>
        <w:tc>
          <w:tcPr>
            <w:tcW w:w="4407" w:type="dxa"/>
            <w:vAlign w:val="top"/>
          </w:tcPr>
          <w:p w14:paraId="786710A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乙方：（盖章）</w:t>
            </w:r>
          </w:p>
        </w:tc>
      </w:tr>
      <w:tr w14:paraId="09631C1C">
        <w:tblPrEx>
          <w:tblCellMar>
            <w:top w:w="0" w:type="dxa"/>
            <w:left w:w="108" w:type="dxa"/>
            <w:bottom w:w="0" w:type="dxa"/>
            <w:right w:w="108" w:type="dxa"/>
          </w:tblCellMar>
        </w:tblPrEx>
        <w:trPr>
          <w:trHeight w:val="639" w:hRule="atLeast"/>
          <w:jc w:val="center"/>
        </w:trPr>
        <w:tc>
          <w:tcPr>
            <w:tcW w:w="4407" w:type="dxa"/>
            <w:vAlign w:val="top"/>
          </w:tcPr>
          <w:p w14:paraId="2485A6B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住所地址：</w:t>
            </w:r>
          </w:p>
        </w:tc>
        <w:tc>
          <w:tcPr>
            <w:tcW w:w="4407" w:type="dxa"/>
            <w:vAlign w:val="top"/>
          </w:tcPr>
          <w:p w14:paraId="4692E0FF">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住所地址：</w:t>
            </w:r>
          </w:p>
        </w:tc>
      </w:tr>
      <w:tr w14:paraId="7514F119">
        <w:tblPrEx>
          <w:tblCellMar>
            <w:top w:w="0" w:type="dxa"/>
            <w:left w:w="108" w:type="dxa"/>
            <w:bottom w:w="0" w:type="dxa"/>
            <w:right w:w="108" w:type="dxa"/>
          </w:tblCellMar>
        </w:tblPrEx>
        <w:trPr>
          <w:trHeight w:val="639" w:hRule="atLeast"/>
          <w:jc w:val="center"/>
        </w:trPr>
        <w:tc>
          <w:tcPr>
            <w:tcW w:w="4407" w:type="dxa"/>
            <w:vAlign w:val="top"/>
          </w:tcPr>
          <w:p w14:paraId="509FD1D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法定代表人：</w:t>
            </w:r>
          </w:p>
        </w:tc>
        <w:tc>
          <w:tcPr>
            <w:tcW w:w="4407" w:type="dxa"/>
            <w:vAlign w:val="top"/>
          </w:tcPr>
          <w:p w14:paraId="694157E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法定代表人：</w:t>
            </w:r>
          </w:p>
        </w:tc>
      </w:tr>
      <w:tr w14:paraId="2E533F49">
        <w:tblPrEx>
          <w:tblCellMar>
            <w:top w:w="0" w:type="dxa"/>
            <w:left w:w="108" w:type="dxa"/>
            <w:bottom w:w="0" w:type="dxa"/>
            <w:right w:w="108" w:type="dxa"/>
          </w:tblCellMar>
        </w:tblPrEx>
        <w:trPr>
          <w:trHeight w:val="639" w:hRule="atLeast"/>
          <w:jc w:val="center"/>
        </w:trPr>
        <w:tc>
          <w:tcPr>
            <w:tcW w:w="4407" w:type="dxa"/>
            <w:vAlign w:val="top"/>
          </w:tcPr>
          <w:p w14:paraId="05F8C4F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委托代理人：</w:t>
            </w:r>
          </w:p>
        </w:tc>
        <w:tc>
          <w:tcPr>
            <w:tcW w:w="4407" w:type="dxa"/>
            <w:vAlign w:val="top"/>
          </w:tcPr>
          <w:p w14:paraId="16A11FF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委托代理人：</w:t>
            </w:r>
          </w:p>
        </w:tc>
      </w:tr>
      <w:tr w14:paraId="429C75D9">
        <w:tblPrEx>
          <w:tblCellMar>
            <w:top w:w="0" w:type="dxa"/>
            <w:left w:w="108" w:type="dxa"/>
            <w:bottom w:w="0" w:type="dxa"/>
            <w:right w:w="108" w:type="dxa"/>
          </w:tblCellMar>
        </w:tblPrEx>
        <w:trPr>
          <w:trHeight w:val="639" w:hRule="atLeast"/>
          <w:jc w:val="center"/>
        </w:trPr>
        <w:tc>
          <w:tcPr>
            <w:tcW w:w="4407" w:type="dxa"/>
            <w:vAlign w:val="top"/>
          </w:tcPr>
          <w:p w14:paraId="5DD1859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电话：</w:t>
            </w:r>
          </w:p>
        </w:tc>
        <w:tc>
          <w:tcPr>
            <w:tcW w:w="4407" w:type="dxa"/>
            <w:vAlign w:val="top"/>
          </w:tcPr>
          <w:p w14:paraId="39473B20">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电话：</w:t>
            </w:r>
          </w:p>
        </w:tc>
      </w:tr>
      <w:tr w14:paraId="453B90C6">
        <w:tblPrEx>
          <w:tblCellMar>
            <w:top w:w="0" w:type="dxa"/>
            <w:left w:w="108" w:type="dxa"/>
            <w:bottom w:w="0" w:type="dxa"/>
            <w:right w:w="108" w:type="dxa"/>
          </w:tblCellMar>
        </w:tblPrEx>
        <w:trPr>
          <w:trHeight w:val="639" w:hRule="atLeast"/>
          <w:jc w:val="center"/>
        </w:trPr>
        <w:tc>
          <w:tcPr>
            <w:tcW w:w="4407" w:type="dxa"/>
            <w:vAlign w:val="top"/>
          </w:tcPr>
          <w:p w14:paraId="51E8770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纳税人识别号：</w:t>
            </w:r>
          </w:p>
        </w:tc>
        <w:tc>
          <w:tcPr>
            <w:tcW w:w="4407" w:type="dxa"/>
            <w:vAlign w:val="top"/>
          </w:tcPr>
          <w:p w14:paraId="44A1F07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纳税人识别号：</w:t>
            </w:r>
          </w:p>
        </w:tc>
      </w:tr>
      <w:tr w14:paraId="3A71521D">
        <w:tblPrEx>
          <w:tblCellMar>
            <w:top w:w="0" w:type="dxa"/>
            <w:left w:w="108" w:type="dxa"/>
            <w:bottom w:w="0" w:type="dxa"/>
            <w:right w:w="108" w:type="dxa"/>
          </w:tblCellMar>
        </w:tblPrEx>
        <w:trPr>
          <w:trHeight w:val="639" w:hRule="atLeast"/>
          <w:jc w:val="center"/>
        </w:trPr>
        <w:tc>
          <w:tcPr>
            <w:tcW w:w="4407" w:type="dxa"/>
            <w:vAlign w:val="top"/>
          </w:tcPr>
          <w:p w14:paraId="21EA1D5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开户银行：</w:t>
            </w:r>
          </w:p>
        </w:tc>
        <w:tc>
          <w:tcPr>
            <w:tcW w:w="4407" w:type="dxa"/>
            <w:vAlign w:val="top"/>
          </w:tcPr>
          <w:p w14:paraId="10293AB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开户银行：</w:t>
            </w:r>
          </w:p>
        </w:tc>
      </w:tr>
      <w:tr w14:paraId="77C7524F">
        <w:tblPrEx>
          <w:tblCellMar>
            <w:top w:w="0" w:type="dxa"/>
            <w:left w:w="108" w:type="dxa"/>
            <w:bottom w:w="0" w:type="dxa"/>
            <w:right w:w="108" w:type="dxa"/>
          </w:tblCellMar>
        </w:tblPrEx>
        <w:trPr>
          <w:trHeight w:val="720" w:hRule="atLeast"/>
          <w:jc w:val="center"/>
        </w:trPr>
        <w:tc>
          <w:tcPr>
            <w:tcW w:w="4407" w:type="dxa"/>
            <w:vAlign w:val="top"/>
          </w:tcPr>
          <w:p w14:paraId="604057BC">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账号：</w:t>
            </w:r>
          </w:p>
          <w:p w14:paraId="7CCE0FD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p>
        </w:tc>
        <w:tc>
          <w:tcPr>
            <w:tcW w:w="4407" w:type="dxa"/>
            <w:vAlign w:val="top"/>
          </w:tcPr>
          <w:p w14:paraId="36C2985F">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账号：</w:t>
            </w:r>
          </w:p>
          <w:p w14:paraId="385078E4">
            <w:pPr>
              <w:keepNext w:val="0"/>
              <w:keepLines w:val="0"/>
              <w:pageBreakBefore w:val="0"/>
              <w:widowControl w:val="0"/>
              <w:tabs>
                <w:tab w:val="left" w:pos="590"/>
              </w:tabs>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ab/>
            </w:r>
          </w:p>
        </w:tc>
      </w:tr>
    </w:tbl>
    <w:p w14:paraId="6BCB73F6">
      <w:pPr>
        <w:pStyle w:val="6"/>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5A0DA032">
      <w:pPr>
        <w:pageBreakBefore w:val="0"/>
        <w:kinsoku/>
        <w:wordWrap/>
        <w:overflowPunct/>
        <w:bidi w:val="0"/>
        <w:adjustRightInd w:val="0"/>
        <w:snapToGrid w:val="0"/>
        <w:spacing w:line="360" w:lineRule="auto"/>
        <w:ind w:firstLine="420"/>
        <w:rPr>
          <w:rFonts w:hint="eastAsia" w:ascii="宋体" w:hAnsi="宋体" w:eastAsia="宋体" w:cs="宋体"/>
          <w:b/>
          <w:bCs/>
          <w:color w:val="000000" w:themeColor="text1"/>
          <w:sz w:val="24"/>
          <w:highlight w:val="none"/>
          <w14:textFill>
            <w14:solidFill>
              <w14:schemeClr w14:val="tx1"/>
            </w14:solidFill>
          </w14:textFill>
        </w:rPr>
        <w:sectPr>
          <w:footerReference r:id="rId5" w:type="default"/>
          <w:pgSz w:w="11906" w:h="16838"/>
          <w:pgMar w:top="1440" w:right="1468" w:bottom="1440" w:left="1621" w:header="851" w:footer="992" w:gutter="0"/>
          <w:pgNumType w:fmt="decimal"/>
          <w:cols w:space="720" w:num="1"/>
          <w:docGrid w:type="lines" w:linePitch="312" w:charSpace="0"/>
        </w:sectPr>
      </w:pPr>
    </w:p>
    <w:p w14:paraId="1C1E80C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b/>
          <w:color w:val="000000" w:themeColor="text1"/>
          <w:sz w:val="24"/>
          <w:szCs w:val="24"/>
          <w:highlight w:val="none"/>
          <w:lang w:eastAsia="zh-CN"/>
          <w14:textFill>
            <w14:solidFill>
              <w14:schemeClr w14:val="tx1"/>
            </w14:solidFill>
          </w14:textFill>
        </w:rPr>
      </w:pPr>
      <w:r>
        <w:rPr>
          <w:rFonts w:hint="eastAsia" w:ascii="宋体" w:hAnsi="宋体" w:eastAsia="宋体" w:cs="宋体"/>
          <w:b/>
          <w:color w:val="000000" w:themeColor="text1"/>
          <w:sz w:val="24"/>
          <w:szCs w:val="24"/>
          <w:highlight w:val="none"/>
          <w:lang w:eastAsia="zh-CN"/>
          <w14:textFill>
            <w14:solidFill>
              <w14:schemeClr w14:val="tx1"/>
            </w14:solidFill>
          </w14:textFill>
        </w:rPr>
        <w:t>附件一</w:t>
      </w:r>
    </w:p>
    <w:p w14:paraId="7DF95F7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color w:val="000000" w:themeColor="text1"/>
          <w:sz w:val="32"/>
          <w:szCs w:val="32"/>
          <w:highlight w:val="none"/>
          <w14:textFill>
            <w14:solidFill>
              <w14:schemeClr w14:val="tx1"/>
            </w14:solidFill>
          </w14:textFill>
        </w:rPr>
      </w:pPr>
      <w:r>
        <w:rPr>
          <w:rFonts w:hint="eastAsia" w:ascii="宋体" w:hAnsi="宋体" w:eastAsia="宋体" w:cs="宋体"/>
          <w:b/>
          <w:color w:val="000000" w:themeColor="text1"/>
          <w:sz w:val="32"/>
          <w:szCs w:val="32"/>
          <w:highlight w:val="none"/>
          <w14:textFill>
            <w14:solidFill>
              <w14:schemeClr w14:val="tx1"/>
            </w14:solidFill>
          </w14:textFill>
        </w:rPr>
        <w:t>工程量清单</w:t>
      </w:r>
    </w:p>
    <w:tbl>
      <w:tblPr>
        <w:tblStyle w:val="9"/>
        <w:tblpPr w:leftFromText="180" w:rightFromText="180" w:vertAnchor="text" w:horzAnchor="page" w:tblpX="798" w:tblpY="455"/>
        <w:tblOverlap w:val="never"/>
        <w:tblW w:w="15493" w:type="dxa"/>
        <w:tblInd w:w="0" w:type="dxa"/>
        <w:tblLayout w:type="fixed"/>
        <w:tblCellMar>
          <w:top w:w="0" w:type="dxa"/>
          <w:left w:w="108" w:type="dxa"/>
          <w:bottom w:w="0" w:type="dxa"/>
          <w:right w:w="108" w:type="dxa"/>
        </w:tblCellMar>
      </w:tblPr>
      <w:tblGrid>
        <w:gridCol w:w="722"/>
        <w:gridCol w:w="1636"/>
        <w:gridCol w:w="536"/>
        <w:gridCol w:w="1075"/>
        <w:gridCol w:w="731"/>
        <w:gridCol w:w="1173"/>
        <w:gridCol w:w="1327"/>
        <w:gridCol w:w="1250"/>
        <w:gridCol w:w="1307"/>
        <w:gridCol w:w="4165"/>
        <w:gridCol w:w="791"/>
        <w:gridCol w:w="780"/>
      </w:tblGrid>
      <w:tr w14:paraId="70BC9801">
        <w:tblPrEx>
          <w:tblCellMar>
            <w:top w:w="0" w:type="dxa"/>
            <w:left w:w="108" w:type="dxa"/>
            <w:bottom w:w="0" w:type="dxa"/>
            <w:right w:w="108" w:type="dxa"/>
          </w:tblCellMar>
        </w:tblPrEx>
        <w:trPr>
          <w:trHeight w:val="457" w:hRule="atLeast"/>
        </w:trPr>
        <w:tc>
          <w:tcPr>
            <w:tcW w:w="722" w:type="dxa"/>
            <w:tcBorders>
              <w:top w:val="single" w:color="auto" w:sz="4" w:space="0"/>
              <w:left w:val="single" w:color="auto" w:sz="4" w:space="0"/>
              <w:bottom w:val="single" w:color="auto" w:sz="4" w:space="0"/>
              <w:right w:val="single" w:color="auto" w:sz="4" w:space="0"/>
            </w:tcBorders>
            <w:vAlign w:val="center"/>
          </w:tcPr>
          <w:p w14:paraId="415F74F5">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子目号</w:t>
            </w:r>
            <w:bookmarkStart w:id="6" w:name="_GoBack"/>
            <w:bookmarkEnd w:id="6"/>
          </w:p>
        </w:tc>
        <w:tc>
          <w:tcPr>
            <w:tcW w:w="1636" w:type="dxa"/>
            <w:tcBorders>
              <w:top w:val="single" w:color="auto" w:sz="4" w:space="0"/>
              <w:left w:val="single" w:color="auto" w:sz="4" w:space="0"/>
              <w:bottom w:val="single" w:color="auto" w:sz="4" w:space="0"/>
              <w:right w:val="single" w:color="auto" w:sz="4" w:space="0"/>
            </w:tcBorders>
            <w:vAlign w:val="center"/>
          </w:tcPr>
          <w:p w14:paraId="6756AC0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子目名称</w:t>
            </w:r>
          </w:p>
        </w:tc>
        <w:tc>
          <w:tcPr>
            <w:tcW w:w="536" w:type="dxa"/>
            <w:tcBorders>
              <w:top w:val="single" w:color="auto" w:sz="4" w:space="0"/>
              <w:left w:val="single" w:color="auto" w:sz="4" w:space="0"/>
              <w:bottom w:val="single" w:color="auto" w:sz="4" w:space="0"/>
              <w:right w:val="single" w:color="auto" w:sz="4" w:space="0"/>
            </w:tcBorders>
            <w:vAlign w:val="center"/>
          </w:tcPr>
          <w:p w14:paraId="25EA4719">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14:textFill>
                  <w14:solidFill>
                    <w14:schemeClr w14:val="tx1"/>
                  </w14:solidFill>
                </w14:textFill>
              </w:rPr>
            </w:pPr>
            <w:r>
              <w:rPr>
                <w:rFonts w:hint="eastAsia" w:ascii="宋体" w:hAnsi="宋体" w:eastAsia="宋体" w:cs="宋体"/>
                <w:b w:val="0"/>
                <w:bCs w:val="0"/>
                <w:color w:val="000000" w:themeColor="text1"/>
                <w:sz w:val="21"/>
                <w:szCs w:val="21"/>
                <w:highlight w:val="none"/>
                <w14:textFill>
                  <w14:solidFill>
                    <w14:schemeClr w14:val="tx1"/>
                  </w14:solidFill>
                </w14:textFill>
              </w:rPr>
              <w:t>单位</w:t>
            </w:r>
          </w:p>
        </w:tc>
        <w:tc>
          <w:tcPr>
            <w:tcW w:w="1075" w:type="dxa"/>
            <w:tcBorders>
              <w:top w:val="single" w:color="auto" w:sz="4" w:space="0"/>
              <w:left w:val="single" w:color="auto" w:sz="4" w:space="0"/>
              <w:bottom w:val="single" w:color="auto" w:sz="4" w:space="0"/>
              <w:right w:val="single" w:color="auto" w:sz="4" w:space="0"/>
            </w:tcBorders>
            <w:vAlign w:val="center"/>
          </w:tcPr>
          <w:p w14:paraId="2029287E">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14:textFill>
                  <w14:solidFill>
                    <w14:schemeClr w14:val="tx1"/>
                  </w14:solidFill>
                </w14:textFill>
              </w:rPr>
            </w:pPr>
            <w:r>
              <w:rPr>
                <w:rFonts w:hint="eastAsia" w:ascii="宋体" w:hAnsi="宋体" w:eastAsia="宋体" w:cs="宋体"/>
                <w:b w:val="0"/>
                <w:bCs w:val="0"/>
                <w:color w:val="000000" w:themeColor="text1"/>
                <w:sz w:val="21"/>
                <w:szCs w:val="21"/>
                <w:highlight w:val="none"/>
                <w14:textFill>
                  <w14:solidFill>
                    <w14:schemeClr w14:val="tx1"/>
                  </w14:solidFill>
                </w14:textFill>
              </w:rPr>
              <w:t>数</w:t>
            </w:r>
            <w:r>
              <w:rPr>
                <w:rFonts w:hint="eastAsia" w:ascii="宋体" w:hAnsi="宋体" w:cs="宋体"/>
                <w:b w:val="0"/>
                <w:bCs w:val="0"/>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val="0"/>
                <w:bCs w:val="0"/>
                <w:color w:val="000000" w:themeColor="text1"/>
                <w:sz w:val="21"/>
                <w:szCs w:val="21"/>
                <w:highlight w:val="none"/>
                <w14:textFill>
                  <w14:solidFill>
                    <w14:schemeClr w14:val="tx1"/>
                  </w14:solidFill>
                </w14:textFill>
              </w:rPr>
              <w:t>量</w:t>
            </w:r>
          </w:p>
          <w:p w14:paraId="4F10A72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14:textFill>
                  <w14:solidFill>
                    <w14:schemeClr w14:val="tx1"/>
                  </w14:solidFill>
                </w14:textFill>
              </w:rPr>
            </w:pPr>
            <w:r>
              <w:rPr>
                <w:rFonts w:hint="eastAsia" w:ascii="宋体" w:hAnsi="宋体" w:eastAsia="宋体" w:cs="宋体"/>
                <w:b w:val="0"/>
                <w:bCs w:val="0"/>
                <w:color w:val="000000" w:themeColor="text1"/>
                <w:sz w:val="21"/>
                <w:szCs w:val="21"/>
                <w:highlight w:val="none"/>
                <w14:textFill>
                  <w14:solidFill>
                    <w14:schemeClr w14:val="tx1"/>
                  </w14:solidFill>
                </w14:textFill>
              </w:rPr>
              <w:t>（暂定）</w:t>
            </w:r>
          </w:p>
        </w:tc>
        <w:tc>
          <w:tcPr>
            <w:tcW w:w="731" w:type="dxa"/>
            <w:tcBorders>
              <w:top w:val="single" w:color="auto" w:sz="4" w:space="0"/>
              <w:left w:val="single" w:color="auto" w:sz="4" w:space="0"/>
              <w:bottom w:val="single" w:color="auto" w:sz="4" w:space="0"/>
              <w:right w:val="single" w:color="auto" w:sz="4" w:space="0"/>
            </w:tcBorders>
            <w:vAlign w:val="center"/>
          </w:tcPr>
          <w:p w14:paraId="02556A5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税率（</w:t>
            </w:r>
            <w:r>
              <w:rPr>
                <w:rFonts w:hint="eastAsia" w:ascii="宋体" w:hAnsi="宋体" w:eastAsia="宋体" w:cs="宋体"/>
                <w:b w:val="0"/>
                <w:bCs w:val="0"/>
                <w:color w:val="000000" w:themeColor="text1"/>
                <w:sz w:val="21"/>
                <w:szCs w:val="21"/>
                <w:highlight w:val="none"/>
                <w:lang w:val="en-US" w:eastAsia="zh-CN"/>
                <w14:textFill>
                  <w14:solidFill>
                    <w14:schemeClr w14:val="tx1"/>
                  </w14:solidFill>
                </w14:textFill>
              </w:rPr>
              <w:t>%</w:t>
            </w: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w:t>
            </w:r>
          </w:p>
        </w:tc>
        <w:tc>
          <w:tcPr>
            <w:tcW w:w="1173" w:type="dxa"/>
            <w:tcBorders>
              <w:top w:val="single" w:color="auto" w:sz="4" w:space="0"/>
              <w:left w:val="single" w:color="auto" w:sz="4" w:space="0"/>
              <w:bottom w:val="single" w:color="auto" w:sz="4" w:space="0"/>
              <w:right w:val="single" w:color="auto" w:sz="4" w:space="0"/>
            </w:tcBorders>
            <w:vAlign w:val="center"/>
          </w:tcPr>
          <w:p w14:paraId="662D3C7C">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含税单价（元）</w:t>
            </w:r>
          </w:p>
        </w:tc>
        <w:tc>
          <w:tcPr>
            <w:tcW w:w="1327" w:type="dxa"/>
            <w:tcBorders>
              <w:top w:val="single" w:color="auto" w:sz="4" w:space="0"/>
              <w:left w:val="single" w:color="auto" w:sz="4" w:space="0"/>
              <w:bottom w:val="single" w:color="auto" w:sz="4" w:space="0"/>
              <w:right w:val="single" w:color="auto" w:sz="4" w:space="0"/>
            </w:tcBorders>
            <w:vAlign w:val="center"/>
          </w:tcPr>
          <w:p w14:paraId="2642B725">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不含税单价</w:t>
            </w:r>
          </w:p>
          <w:p w14:paraId="0BF3BCDC">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（元）</w:t>
            </w:r>
          </w:p>
        </w:tc>
        <w:tc>
          <w:tcPr>
            <w:tcW w:w="1250" w:type="dxa"/>
            <w:tcBorders>
              <w:top w:val="single" w:color="auto" w:sz="4" w:space="0"/>
              <w:left w:val="single" w:color="auto" w:sz="4" w:space="0"/>
              <w:bottom w:val="single" w:color="auto" w:sz="4" w:space="0"/>
              <w:right w:val="single" w:color="auto" w:sz="4" w:space="0"/>
            </w:tcBorders>
            <w:vAlign w:val="center"/>
          </w:tcPr>
          <w:p w14:paraId="3597AB88">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含税</w:t>
            </w:r>
            <w:r>
              <w:rPr>
                <w:rFonts w:hint="eastAsia" w:ascii="宋体" w:hAnsi="宋体" w:eastAsia="宋体" w:cs="宋体"/>
                <w:b w:val="0"/>
                <w:bCs w:val="0"/>
                <w:color w:val="000000" w:themeColor="text1"/>
                <w:sz w:val="21"/>
                <w:szCs w:val="21"/>
                <w:highlight w:val="none"/>
                <w14:textFill>
                  <w14:solidFill>
                    <w14:schemeClr w14:val="tx1"/>
                  </w14:solidFill>
                </w14:textFill>
              </w:rPr>
              <w:t>合价</w:t>
            </w:r>
          </w:p>
          <w:p w14:paraId="0FC79BE7">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14:textFill>
                  <w14:solidFill>
                    <w14:schemeClr w14:val="tx1"/>
                  </w14:solidFill>
                </w14:textFill>
              </w:rPr>
              <w:t>（元）</w:t>
            </w:r>
          </w:p>
        </w:tc>
        <w:tc>
          <w:tcPr>
            <w:tcW w:w="1307" w:type="dxa"/>
            <w:tcBorders>
              <w:top w:val="single" w:color="auto" w:sz="4" w:space="0"/>
              <w:left w:val="single" w:color="auto" w:sz="4" w:space="0"/>
              <w:bottom w:val="single" w:color="auto" w:sz="4" w:space="0"/>
              <w:right w:val="single" w:color="auto" w:sz="4" w:space="0"/>
            </w:tcBorders>
            <w:vAlign w:val="center"/>
          </w:tcPr>
          <w:p w14:paraId="6B9E39F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不含税合价（元）</w:t>
            </w:r>
          </w:p>
        </w:tc>
        <w:tc>
          <w:tcPr>
            <w:tcW w:w="4165" w:type="dxa"/>
            <w:tcBorders>
              <w:top w:val="single" w:color="auto" w:sz="4" w:space="0"/>
              <w:left w:val="single" w:color="auto" w:sz="4" w:space="0"/>
              <w:bottom w:val="single" w:color="auto" w:sz="4" w:space="0"/>
              <w:right w:val="single" w:color="auto" w:sz="4" w:space="0"/>
            </w:tcBorders>
            <w:vAlign w:val="center"/>
          </w:tcPr>
          <w:p w14:paraId="71DE1C4F">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工作内容</w:t>
            </w:r>
          </w:p>
        </w:tc>
        <w:tc>
          <w:tcPr>
            <w:tcW w:w="791" w:type="dxa"/>
            <w:tcBorders>
              <w:top w:val="single" w:color="auto" w:sz="4" w:space="0"/>
              <w:left w:val="single" w:color="auto" w:sz="4" w:space="0"/>
              <w:bottom w:val="single" w:color="auto" w:sz="4" w:space="0"/>
              <w:right w:val="single" w:color="auto" w:sz="4" w:space="0"/>
            </w:tcBorders>
            <w:vAlign w:val="center"/>
          </w:tcPr>
          <w:p w14:paraId="22FD3DAC">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计量规则</w:t>
            </w:r>
          </w:p>
        </w:tc>
        <w:tc>
          <w:tcPr>
            <w:tcW w:w="780" w:type="dxa"/>
            <w:tcBorders>
              <w:top w:val="single" w:color="auto" w:sz="4" w:space="0"/>
              <w:left w:val="single" w:color="auto" w:sz="4" w:space="0"/>
              <w:bottom w:val="single" w:color="auto" w:sz="4" w:space="0"/>
              <w:right w:val="single" w:color="auto" w:sz="4" w:space="0"/>
            </w:tcBorders>
            <w:vAlign w:val="center"/>
          </w:tcPr>
          <w:p w14:paraId="557535EF">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14:textFill>
                  <w14:solidFill>
                    <w14:schemeClr w14:val="tx1"/>
                  </w14:solidFill>
                </w14:textFill>
              </w:rPr>
            </w:pPr>
            <w:r>
              <w:rPr>
                <w:rFonts w:hint="eastAsia" w:ascii="宋体" w:hAnsi="宋体" w:eastAsia="宋体" w:cs="宋体"/>
                <w:b w:val="0"/>
                <w:bCs w:val="0"/>
                <w:color w:val="000000" w:themeColor="text1"/>
                <w:sz w:val="21"/>
                <w:szCs w:val="21"/>
                <w:highlight w:val="none"/>
                <w14:textFill>
                  <w14:solidFill>
                    <w14:schemeClr w14:val="tx1"/>
                  </w14:solidFill>
                </w14:textFill>
              </w:rPr>
              <w:t>备注</w:t>
            </w:r>
          </w:p>
        </w:tc>
      </w:tr>
      <w:tr w14:paraId="2FF867FD">
        <w:tblPrEx>
          <w:tblCellMar>
            <w:top w:w="0" w:type="dxa"/>
            <w:left w:w="108" w:type="dxa"/>
            <w:bottom w:w="0" w:type="dxa"/>
            <w:right w:w="108" w:type="dxa"/>
          </w:tblCellMar>
        </w:tblPrEx>
        <w:trPr>
          <w:trHeight w:val="850" w:hRule="exact"/>
        </w:trPr>
        <w:tc>
          <w:tcPr>
            <w:tcW w:w="722" w:type="dxa"/>
            <w:tcBorders>
              <w:top w:val="single" w:color="auto" w:sz="4" w:space="0"/>
              <w:left w:val="single" w:color="auto" w:sz="4" w:space="0"/>
              <w:bottom w:val="single" w:color="auto" w:sz="4" w:space="0"/>
              <w:right w:val="single" w:color="auto" w:sz="4" w:space="0"/>
            </w:tcBorders>
            <w:shd w:val="clear" w:color="auto" w:fill="auto"/>
            <w:vAlign w:val="center"/>
          </w:tcPr>
          <w:p w14:paraId="55C2CF0B">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1</w:t>
            </w:r>
          </w:p>
        </w:tc>
        <w:tc>
          <w:tcPr>
            <w:tcW w:w="1636" w:type="dxa"/>
            <w:tcBorders>
              <w:top w:val="single" w:color="auto" w:sz="4" w:space="0"/>
              <w:left w:val="single" w:color="auto" w:sz="4" w:space="0"/>
              <w:bottom w:val="single" w:color="auto" w:sz="4" w:space="0"/>
              <w:right w:val="single" w:color="auto" w:sz="4" w:space="0"/>
            </w:tcBorders>
            <w:shd w:val="clear" w:color="auto" w:fill="auto"/>
            <w:vAlign w:val="center"/>
          </w:tcPr>
          <w:p w14:paraId="21E737CA">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单面科室牌</w:t>
            </w:r>
          </w:p>
        </w:tc>
        <w:tc>
          <w:tcPr>
            <w:tcW w:w="536" w:type="dxa"/>
            <w:tcBorders>
              <w:top w:val="single" w:color="auto" w:sz="4" w:space="0"/>
              <w:left w:val="single" w:color="auto" w:sz="4" w:space="0"/>
              <w:bottom w:val="single" w:color="auto" w:sz="4" w:space="0"/>
              <w:right w:val="single" w:color="auto" w:sz="4" w:space="0"/>
            </w:tcBorders>
            <w:shd w:val="clear" w:color="auto" w:fill="auto"/>
            <w:vAlign w:val="center"/>
          </w:tcPr>
          <w:p w14:paraId="5E689254">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075" w:type="dxa"/>
            <w:tcBorders>
              <w:top w:val="single" w:color="auto" w:sz="4" w:space="0"/>
              <w:left w:val="single" w:color="auto" w:sz="4" w:space="0"/>
              <w:bottom w:val="single" w:color="auto" w:sz="4" w:space="0"/>
              <w:right w:val="single" w:color="auto" w:sz="4" w:space="0"/>
            </w:tcBorders>
            <w:shd w:val="clear" w:color="auto" w:fill="auto"/>
            <w:vAlign w:val="center"/>
          </w:tcPr>
          <w:p w14:paraId="5DC60200">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10.00 </w:t>
            </w:r>
          </w:p>
        </w:tc>
        <w:tc>
          <w:tcPr>
            <w:tcW w:w="731" w:type="dxa"/>
            <w:tcBorders>
              <w:top w:val="single" w:color="auto" w:sz="4" w:space="0"/>
              <w:left w:val="single" w:color="auto" w:sz="4" w:space="0"/>
              <w:bottom w:val="single" w:color="auto" w:sz="4" w:space="0"/>
              <w:right w:val="single" w:color="auto" w:sz="4" w:space="0"/>
            </w:tcBorders>
            <w:vAlign w:val="center"/>
          </w:tcPr>
          <w:p w14:paraId="624A0FA7">
            <w:pPr>
              <w:keepNext w:val="0"/>
              <w:keepLines w:val="0"/>
              <w:widowControl/>
              <w:suppressLineNumbers w:val="0"/>
              <w:jc w:val="center"/>
              <w:textAlignment w:val="center"/>
              <w:rPr>
                <w:rFonts w:hint="default"/>
                <w:lang w:val="en-US" w:eastAsia="zh-CN"/>
              </w:rPr>
            </w:pPr>
          </w:p>
        </w:tc>
        <w:tc>
          <w:tcPr>
            <w:tcW w:w="1173" w:type="dxa"/>
            <w:tcBorders>
              <w:top w:val="single" w:color="auto" w:sz="4" w:space="0"/>
              <w:left w:val="single" w:color="auto" w:sz="4" w:space="0"/>
              <w:bottom w:val="single" w:color="auto" w:sz="4" w:space="0"/>
              <w:right w:val="single" w:color="auto" w:sz="4" w:space="0"/>
            </w:tcBorders>
            <w:shd w:val="clear" w:color="auto" w:fill="auto"/>
            <w:vAlign w:val="center"/>
          </w:tcPr>
          <w:p w14:paraId="2C6FC856">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single" w:color="auto" w:sz="4" w:space="0"/>
              <w:left w:val="single" w:color="auto" w:sz="4" w:space="0"/>
              <w:bottom w:val="single" w:color="auto" w:sz="4" w:space="0"/>
              <w:right w:val="single" w:color="auto" w:sz="4" w:space="0"/>
            </w:tcBorders>
            <w:shd w:val="clear" w:color="auto" w:fill="auto"/>
            <w:vAlign w:val="center"/>
          </w:tcPr>
          <w:p w14:paraId="4F56CEA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single" w:color="auto" w:sz="4" w:space="0"/>
              <w:left w:val="single" w:color="auto" w:sz="4" w:space="0"/>
              <w:bottom w:val="single" w:color="auto" w:sz="4" w:space="0"/>
              <w:right w:val="single" w:color="auto" w:sz="4" w:space="0"/>
            </w:tcBorders>
            <w:shd w:val="clear" w:color="auto" w:fill="auto"/>
            <w:vAlign w:val="center"/>
          </w:tcPr>
          <w:p w14:paraId="7552EE1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single" w:color="auto" w:sz="4" w:space="0"/>
              <w:left w:val="single" w:color="auto" w:sz="4" w:space="0"/>
              <w:bottom w:val="single" w:color="auto" w:sz="4" w:space="0"/>
              <w:right w:val="single" w:color="auto" w:sz="4" w:space="0"/>
            </w:tcBorders>
            <w:shd w:val="clear" w:color="auto" w:fill="auto"/>
            <w:vAlign w:val="center"/>
          </w:tcPr>
          <w:p w14:paraId="45E407E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single" w:color="auto" w:sz="4" w:space="0"/>
              <w:left w:val="single" w:color="auto" w:sz="4" w:space="0"/>
              <w:bottom w:val="single" w:color="auto" w:sz="4" w:space="0"/>
              <w:right w:val="single" w:color="auto" w:sz="4" w:space="0"/>
            </w:tcBorders>
            <w:shd w:val="clear" w:color="auto" w:fill="auto"/>
            <w:vAlign w:val="center"/>
          </w:tcPr>
          <w:p w14:paraId="60A7D752">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30cm×12cm铝合金+安装</w:t>
            </w:r>
          </w:p>
        </w:tc>
        <w:tc>
          <w:tcPr>
            <w:tcW w:w="791" w:type="dxa"/>
            <w:tcBorders>
              <w:top w:val="single" w:color="auto" w:sz="4" w:space="0"/>
              <w:left w:val="single" w:color="auto" w:sz="4" w:space="0"/>
              <w:bottom w:val="single" w:color="auto" w:sz="4" w:space="0"/>
              <w:right w:val="single" w:color="auto" w:sz="4" w:space="0"/>
            </w:tcBorders>
            <w:vAlign w:val="center"/>
          </w:tcPr>
          <w:p w14:paraId="66527E12">
            <w:pPr>
              <w:jc w:val="both"/>
              <w:rPr>
                <w:rFonts w:hint="default" w:eastAsiaTheme="minorEastAsia"/>
                <w:lang w:val="en-US" w:eastAsia="zh-CN"/>
              </w:rPr>
            </w:pPr>
          </w:p>
        </w:tc>
        <w:tc>
          <w:tcPr>
            <w:tcW w:w="780" w:type="dxa"/>
            <w:tcBorders>
              <w:top w:val="single" w:color="auto" w:sz="4" w:space="0"/>
              <w:left w:val="single" w:color="auto" w:sz="4" w:space="0"/>
              <w:bottom w:val="single" w:color="auto" w:sz="4" w:space="0"/>
              <w:right w:val="single" w:color="auto" w:sz="4" w:space="0"/>
            </w:tcBorders>
            <w:vAlign w:val="center"/>
          </w:tcPr>
          <w:p w14:paraId="53164543">
            <w:pPr>
              <w:jc w:val="both"/>
              <w:rPr>
                <w:rFonts w:hint="eastAsia"/>
              </w:rPr>
            </w:pPr>
          </w:p>
        </w:tc>
      </w:tr>
      <w:tr w14:paraId="5D0C5D18">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5470E7DE">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2</w:t>
            </w:r>
          </w:p>
        </w:tc>
        <w:tc>
          <w:tcPr>
            <w:tcW w:w="1636" w:type="dxa"/>
            <w:tcBorders>
              <w:top w:val="nil"/>
              <w:left w:val="nil"/>
              <w:bottom w:val="single" w:color="auto" w:sz="4" w:space="0"/>
              <w:right w:val="single" w:color="auto" w:sz="4" w:space="0"/>
            </w:tcBorders>
            <w:shd w:val="clear" w:color="auto" w:fill="auto"/>
            <w:vAlign w:val="center"/>
          </w:tcPr>
          <w:p w14:paraId="1E782D2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岗位职责牌</w:t>
            </w:r>
          </w:p>
        </w:tc>
        <w:tc>
          <w:tcPr>
            <w:tcW w:w="536" w:type="dxa"/>
            <w:tcBorders>
              <w:top w:val="nil"/>
              <w:left w:val="nil"/>
              <w:bottom w:val="single" w:color="auto" w:sz="4" w:space="0"/>
              <w:right w:val="single" w:color="auto" w:sz="4" w:space="0"/>
            </w:tcBorders>
            <w:shd w:val="clear" w:color="auto" w:fill="auto"/>
            <w:vAlign w:val="center"/>
          </w:tcPr>
          <w:p w14:paraId="60C179B8">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480FEAFB">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10.00 </w:t>
            </w:r>
          </w:p>
        </w:tc>
        <w:tc>
          <w:tcPr>
            <w:tcW w:w="731" w:type="dxa"/>
            <w:tcBorders>
              <w:top w:val="single" w:color="auto" w:sz="4" w:space="0"/>
              <w:left w:val="nil"/>
              <w:bottom w:val="single" w:color="auto" w:sz="4" w:space="0"/>
              <w:right w:val="single" w:color="auto" w:sz="4" w:space="0"/>
            </w:tcBorders>
            <w:vAlign w:val="center"/>
          </w:tcPr>
          <w:p w14:paraId="38CACA16">
            <w:pPr>
              <w:keepNext w:val="0"/>
              <w:keepLines w:val="0"/>
              <w:widowControl/>
              <w:suppressLineNumbers w:val="0"/>
              <w:jc w:val="center"/>
              <w:textAlignment w:val="center"/>
              <w:rPr>
                <w:rFonts w:hint="default" w:ascii="宋体" w:hAnsi="宋体" w:eastAsia="宋体" w:cs="宋体"/>
                <w:sz w:val="21"/>
                <w:szCs w:val="21"/>
                <w:lang w:val="en-US" w:eastAsia="zh-CN"/>
              </w:rPr>
            </w:pPr>
          </w:p>
        </w:tc>
        <w:tc>
          <w:tcPr>
            <w:tcW w:w="1173" w:type="dxa"/>
            <w:tcBorders>
              <w:top w:val="single" w:color="auto" w:sz="4" w:space="0"/>
              <w:left w:val="single" w:color="auto" w:sz="4" w:space="0"/>
              <w:bottom w:val="single" w:color="auto" w:sz="4" w:space="0"/>
              <w:right w:val="single" w:color="auto" w:sz="4" w:space="0"/>
            </w:tcBorders>
            <w:shd w:val="clear" w:color="auto" w:fill="auto"/>
            <w:vAlign w:val="center"/>
          </w:tcPr>
          <w:p w14:paraId="26589595">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single" w:color="auto" w:sz="4" w:space="0"/>
              <w:left w:val="single" w:color="auto" w:sz="4" w:space="0"/>
              <w:bottom w:val="single" w:color="auto" w:sz="4" w:space="0"/>
              <w:right w:val="single" w:color="auto" w:sz="4" w:space="0"/>
            </w:tcBorders>
            <w:shd w:val="clear" w:color="auto" w:fill="auto"/>
            <w:vAlign w:val="center"/>
          </w:tcPr>
          <w:p w14:paraId="289DD5A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single" w:color="auto" w:sz="4" w:space="0"/>
              <w:left w:val="single" w:color="auto" w:sz="4" w:space="0"/>
              <w:bottom w:val="single" w:color="auto" w:sz="4" w:space="0"/>
              <w:right w:val="single" w:color="auto" w:sz="4" w:space="0"/>
            </w:tcBorders>
            <w:shd w:val="clear" w:color="auto" w:fill="auto"/>
            <w:vAlign w:val="center"/>
          </w:tcPr>
          <w:p w14:paraId="34C104D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51C16B9E">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3E1349A8">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60cm×90cm写真+KT板+包边+安装</w:t>
            </w:r>
          </w:p>
        </w:tc>
        <w:tc>
          <w:tcPr>
            <w:tcW w:w="791" w:type="dxa"/>
            <w:tcBorders>
              <w:top w:val="nil"/>
              <w:left w:val="nil"/>
              <w:bottom w:val="single" w:color="auto" w:sz="4" w:space="0"/>
              <w:right w:val="single" w:color="auto" w:sz="4" w:space="0"/>
            </w:tcBorders>
            <w:vAlign w:val="center"/>
          </w:tcPr>
          <w:p w14:paraId="33F1A77B">
            <w:pPr>
              <w:jc w:val="center"/>
              <w:rPr>
                <w:rFonts w:hint="eastAsia"/>
              </w:rPr>
            </w:pPr>
          </w:p>
        </w:tc>
        <w:tc>
          <w:tcPr>
            <w:tcW w:w="780" w:type="dxa"/>
            <w:tcBorders>
              <w:top w:val="nil"/>
              <w:left w:val="nil"/>
              <w:bottom w:val="single" w:color="auto" w:sz="4" w:space="0"/>
              <w:right w:val="single" w:color="auto" w:sz="4" w:space="0"/>
            </w:tcBorders>
            <w:vAlign w:val="center"/>
          </w:tcPr>
          <w:p w14:paraId="013B44DC">
            <w:pPr>
              <w:jc w:val="center"/>
              <w:rPr>
                <w:rFonts w:hint="eastAsia"/>
              </w:rPr>
            </w:pPr>
          </w:p>
        </w:tc>
      </w:tr>
      <w:tr w14:paraId="1B8CCF43">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2987B66F">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3</w:t>
            </w:r>
          </w:p>
        </w:tc>
        <w:tc>
          <w:tcPr>
            <w:tcW w:w="1636" w:type="dxa"/>
            <w:tcBorders>
              <w:top w:val="nil"/>
              <w:left w:val="nil"/>
              <w:bottom w:val="single" w:color="auto" w:sz="4" w:space="0"/>
              <w:right w:val="single" w:color="auto" w:sz="4" w:space="0"/>
            </w:tcBorders>
            <w:shd w:val="clear" w:color="auto" w:fill="auto"/>
            <w:vAlign w:val="center"/>
          </w:tcPr>
          <w:p w14:paraId="58E48E0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制度牌</w:t>
            </w:r>
          </w:p>
        </w:tc>
        <w:tc>
          <w:tcPr>
            <w:tcW w:w="536" w:type="dxa"/>
            <w:tcBorders>
              <w:top w:val="nil"/>
              <w:left w:val="nil"/>
              <w:bottom w:val="single" w:color="auto" w:sz="4" w:space="0"/>
              <w:right w:val="single" w:color="auto" w:sz="4" w:space="0"/>
            </w:tcBorders>
            <w:shd w:val="clear" w:color="auto" w:fill="auto"/>
            <w:vAlign w:val="center"/>
          </w:tcPr>
          <w:p w14:paraId="06C15A54">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07D4F6BB">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100.00 </w:t>
            </w:r>
          </w:p>
        </w:tc>
        <w:tc>
          <w:tcPr>
            <w:tcW w:w="731" w:type="dxa"/>
            <w:tcBorders>
              <w:top w:val="nil"/>
              <w:left w:val="nil"/>
              <w:bottom w:val="single" w:color="auto" w:sz="4" w:space="0"/>
              <w:right w:val="single" w:color="auto" w:sz="4" w:space="0"/>
            </w:tcBorders>
            <w:vAlign w:val="center"/>
          </w:tcPr>
          <w:p w14:paraId="4DE02174">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21C4D6D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3741932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2CF43F95">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3DF5C192">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6AC75911">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KT板，5mm高密度板+写真+小包边</w:t>
            </w:r>
          </w:p>
        </w:tc>
        <w:tc>
          <w:tcPr>
            <w:tcW w:w="791" w:type="dxa"/>
            <w:tcBorders>
              <w:top w:val="nil"/>
              <w:left w:val="nil"/>
              <w:bottom w:val="single" w:color="auto" w:sz="4" w:space="0"/>
              <w:right w:val="single" w:color="auto" w:sz="4" w:space="0"/>
            </w:tcBorders>
            <w:vAlign w:val="center"/>
          </w:tcPr>
          <w:p w14:paraId="503FA866">
            <w:pPr>
              <w:jc w:val="center"/>
              <w:rPr>
                <w:rFonts w:hint="eastAsia"/>
              </w:rPr>
            </w:pPr>
          </w:p>
        </w:tc>
        <w:tc>
          <w:tcPr>
            <w:tcW w:w="780" w:type="dxa"/>
            <w:tcBorders>
              <w:top w:val="nil"/>
              <w:left w:val="nil"/>
              <w:bottom w:val="single" w:color="auto" w:sz="4" w:space="0"/>
              <w:right w:val="single" w:color="auto" w:sz="4" w:space="0"/>
            </w:tcBorders>
            <w:vAlign w:val="center"/>
          </w:tcPr>
          <w:p w14:paraId="2879FA8E">
            <w:pPr>
              <w:jc w:val="center"/>
              <w:rPr>
                <w:rFonts w:hint="eastAsia"/>
              </w:rPr>
            </w:pPr>
          </w:p>
        </w:tc>
      </w:tr>
      <w:tr w14:paraId="634BF82C">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0F0BDBCB">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4</w:t>
            </w:r>
          </w:p>
        </w:tc>
        <w:tc>
          <w:tcPr>
            <w:tcW w:w="1636" w:type="dxa"/>
            <w:tcBorders>
              <w:top w:val="nil"/>
              <w:left w:val="nil"/>
              <w:bottom w:val="single" w:color="auto" w:sz="4" w:space="0"/>
              <w:right w:val="single" w:color="auto" w:sz="4" w:space="0"/>
            </w:tcBorders>
            <w:shd w:val="clear" w:color="auto" w:fill="auto"/>
            <w:vAlign w:val="center"/>
          </w:tcPr>
          <w:p w14:paraId="225B01C2">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安全警示牌</w:t>
            </w:r>
          </w:p>
        </w:tc>
        <w:tc>
          <w:tcPr>
            <w:tcW w:w="536" w:type="dxa"/>
            <w:tcBorders>
              <w:top w:val="nil"/>
              <w:left w:val="nil"/>
              <w:bottom w:val="single" w:color="auto" w:sz="4" w:space="0"/>
              <w:right w:val="single" w:color="auto" w:sz="4" w:space="0"/>
            </w:tcBorders>
            <w:shd w:val="clear" w:color="auto" w:fill="auto"/>
            <w:vAlign w:val="center"/>
          </w:tcPr>
          <w:p w14:paraId="2B2CFF57">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721780F7">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200.00 </w:t>
            </w:r>
          </w:p>
        </w:tc>
        <w:tc>
          <w:tcPr>
            <w:tcW w:w="731" w:type="dxa"/>
            <w:tcBorders>
              <w:top w:val="nil"/>
              <w:left w:val="nil"/>
              <w:bottom w:val="single" w:color="auto" w:sz="4" w:space="0"/>
              <w:right w:val="single" w:color="auto" w:sz="4" w:space="0"/>
            </w:tcBorders>
            <w:vAlign w:val="center"/>
          </w:tcPr>
          <w:p w14:paraId="6F01DD24">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7CB162BE">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2D9F4554">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78A85C7A">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2DF84BA1">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42A161EC">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KT板，5mm高密度板+写真+小包边</w:t>
            </w:r>
          </w:p>
        </w:tc>
        <w:tc>
          <w:tcPr>
            <w:tcW w:w="791" w:type="dxa"/>
            <w:tcBorders>
              <w:top w:val="nil"/>
              <w:left w:val="nil"/>
              <w:bottom w:val="single" w:color="auto" w:sz="4" w:space="0"/>
              <w:right w:val="single" w:color="auto" w:sz="4" w:space="0"/>
            </w:tcBorders>
            <w:vAlign w:val="center"/>
          </w:tcPr>
          <w:p w14:paraId="378F49F9">
            <w:pPr>
              <w:jc w:val="center"/>
              <w:rPr>
                <w:rFonts w:hint="eastAsia"/>
              </w:rPr>
            </w:pPr>
          </w:p>
        </w:tc>
        <w:tc>
          <w:tcPr>
            <w:tcW w:w="780" w:type="dxa"/>
            <w:tcBorders>
              <w:top w:val="nil"/>
              <w:left w:val="nil"/>
              <w:bottom w:val="single" w:color="auto" w:sz="4" w:space="0"/>
              <w:right w:val="single" w:color="auto" w:sz="4" w:space="0"/>
            </w:tcBorders>
            <w:vAlign w:val="center"/>
          </w:tcPr>
          <w:p w14:paraId="22125EE8">
            <w:pPr>
              <w:jc w:val="center"/>
              <w:rPr>
                <w:rFonts w:hint="eastAsia"/>
              </w:rPr>
            </w:pPr>
          </w:p>
        </w:tc>
      </w:tr>
      <w:tr w14:paraId="78D4AAB5">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64D8DA79">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5</w:t>
            </w:r>
          </w:p>
        </w:tc>
        <w:tc>
          <w:tcPr>
            <w:tcW w:w="1636" w:type="dxa"/>
            <w:tcBorders>
              <w:top w:val="nil"/>
              <w:left w:val="nil"/>
              <w:bottom w:val="single" w:color="auto" w:sz="4" w:space="0"/>
              <w:right w:val="single" w:color="auto" w:sz="4" w:space="0"/>
            </w:tcBorders>
            <w:shd w:val="clear" w:color="auto" w:fill="auto"/>
            <w:vAlign w:val="center"/>
          </w:tcPr>
          <w:p w14:paraId="43FBF81C">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密度板标牌边框</w:t>
            </w:r>
          </w:p>
        </w:tc>
        <w:tc>
          <w:tcPr>
            <w:tcW w:w="536" w:type="dxa"/>
            <w:tcBorders>
              <w:top w:val="nil"/>
              <w:left w:val="nil"/>
              <w:bottom w:val="single" w:color="auto" w:sz="4" w:space="0"/>
              <w:right w:val="single" w:color="auto" w:sz="4" w:space="0"/>
            </w:tcBorders>
            <w:shd w:val="clear" w:color="auto" w:fill="auto"/>
            <w:vAlign w:val="center"/>
          </w:tcPr>
          <w:p w14:paraId="17DA601B">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m</w:t>
            </w:r>
          </w:p>
        </w:tc>
        <w:tc>
          <w:tcPr>
            <w:tcW w:w="1075" w:type="dxa"/>
            <w:tcBorders>
              <w:top w:val="nil"/>
              <w:left w:val="nil"/>
              <w:bottom w:val="single" w:color="auto" w:sz="4" w:space="0"/>
              <w:right w:val="single" w:color="auto" w:sz="4" w:space="0"/>
            </w:tcBorders>
            <w:shd w:val="clear" w:color="auto" w:fill="auto"/>
            <w:vAlign w:val="center"/>
          </w:tcPr>
          <w:p w14:paraId="6D4F424B">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200.00 </w:t>
            </w:r>
          </w:p>
        </w:tc>
        <w:tc>
          <w:tcPr>
            <w:tcW w:w="731" w:type="dxa"/>
            <w:tcBorders>
              <w:top w:val="nil"/>
              <w:left w:val="nil"/>
              <w:bottom w:val="single" w:color="auto" w:sz="4" w:space="0"/>
              <w:right w:val="single" w:color="auto" w:sz="4" w:space="0"/>
            </w:tcBorders>
            <w:vAlign w:val="center"/>
          </w:tcPr>
          <w:p w14:paraId="09EC54D9">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05E2B83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5633B64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671CD5EF">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43CD8FC1">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5F25F049">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4mm宽开合铝合金包边+结构胶安</w:t>
            </w:r>
          </w:p>
        </w:tc>
        <w:tc>
          <w:tcPr>
            <w:tcW w:w="791" w:type="dxa"/>
            <w:tcBorders>
              <w:top w:val="nil"/>
              <w:left w:val="nil"/>
              <w:bottom w:val="single" w:color="auto" w:sz="4" w:space="0"/>
              <w:right w:val="single" w:color="auto" w:sz="4" w:space="0"/>
            </w:tcBorders>
            <w:vAlign w:val="center"/>
          </w:tcPr>
          <w:p w14:paraId="35F15814">
            <w:pPr>
              <w:jc w:val="center"/>
              <w:rPr>
                <w:rFonts w:hint="eastAsia"/>
              </w:rPr>
            </w:pPr>
          </w:p>
        </w:tc>
        <w:tc>
          <w:tcPr>
            <w:tcW w:w="780" w:type="dxa"/>
            <w:tcBorders>
              <w:top w:val="nil"/>
              <w:left w:val="nil"/>
              <w:bottom w:val="single" w:color="auto" w:sz="4" w:space="0"/>
              <w:right w:val="single" w:color="auto" w:sz="4" w:space="0"/>
            </w:tcBorders>
            <w:vAlign w:val="center"/>
          </w:tcPr>
          <w:p w14:paraId="73BC2737">
            <w:pPr>
              <w:jc w:val="center"/>
              <w:rPr>
                <w:rFonts w:hint="eastAsia"/>
              </w:rPr>
            </w:pPr>
          </w:p>
        </w:tc>
      </w:tr>
      <w:tr w14:paraId="13B275AA">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7B060F46">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6</w:t>
            </w:r>
          </w:p>
        </w:tc>
        <w:tc>
          <w:tcPr>
            <w:tcW w:w="1636" w:type="dxa"/>
            <w:tcBorders>
              <w:top w:val="nil"/>
              <w:left w:val="nil"/>
              <w:bottom w:val="single" w:color="auto" w:sz="4" w:space="0"/>
              <w:right w:val="single" w:color="auto" w:sz="4" w:space="0"/>
            </w:tcBorders>
            <w:shd w:val="clear" w:color="auto" w:fill="auto"/>
            <w:vAlign w:val="center"/>
          </w:tcPr>
          <w:p w14:paraId="6725768C">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晴雨表</w:t>
            </w:r>
          </w:p>
        </w:tc>
        <w:tc>
          <w:tcPr>
            <w:tcW w:w="536" w:type="dxa"/>
            <w:tcBorders>
              <w:top w:val="nil"/>
              <w:left w:val="nil"/>
              <w:bottom w:val="single" w:color="auto" w:sz="4" w:space="0"/>
              <w:right w:val="single" w:color="auto" w:sz="4" w:space="0"/>
            </w:tcBorders>
            <w:shd w:val="clear" w:color="auto" w:fill="auto"/>
            <w:vAlign w:val="center"/>
          </w:tcPr>
          <w:p w14:paraId="21CDA9B5">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072A3998">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3.00 </w:t>
            </w:r>
          </w:p>
        </w:tc>
        <w:tc>
          <w:tcPr>
            <w:tcW w:w="731" w:type="dxa"/>
            <w:tcBorders>
              <w:top w:val="nil"/>
              <w:left w:val="nil"/>
              <w:bottom w:val="single" w:color="auto" w:sz="4" w:space="0"/>
              <w:right w:val="single" w:color="auto" w:sz="4" w:space="0"/>
            </w:tcBorders>
            <w:vAlign w:val="center"/>
          </w:tcPr>
          <w:p w14:paraId="7BAC2BA6">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4AB566D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6BCDD96B">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7F07E27F">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4B0A8BAD">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7BC8157B">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装（可拆卸替换密度板）</w:t>
            </w:r>
          </w:p>
        </w:tc>
        <w:tc>
          <w:tcPr>
            <w:tcW w:w="791" w:type="dxa"/>
            <w:tcBorders>
              <w:top w:val="nil"/>
              <w:left w:val="nil"/>
              <w:bottom w:val="single" w:color="auto" w:sz="4" w:space="0"/>
              <w:right w:val="single" w:color="auto" w:sz="4" w:space="0"/>
            </w:tcBorders>
            <w:vAlign w:val="center"/>
          </w:tcPr>
          <w:p w14:paraId="380B61C8">
            <w:pPr>
              <w:jc w:val="center"/>
              <w:rPr>
                <w:rFonts w:hint="eastAsia"/>
              </w:rPr>
            </w:pPr>
          </w:p>
        </w:tc>
        <w:tc>
          <w:tcPr>
            <w:tcW w:w="780" w:type="dxa"/>
            <w:tcBorders>
              <w:top w:val="nil"/>
              <w:left w:val="nil"/>
              <w:bottom w:val="single" w:color="auto" w:sz="4" w:space="0"/>
              <w:right w:val="single" w:color="auto" w:sz="4" w:space="0"/>
            </w:tcBorders>
            <w:vAlign w:val="center"/>
          </w:tcPr>
          <w:p w14:paraId="4436AB4F">
            <w:pPr>
              <w:jc w:val="center"/>
              <w:rPr>
                <w:rFonts w:hint="eastAsia"/>
              </w:rPr>
            </w:pPr>
          </w:p>
        </w:tc>
      </w:tr>
      <w:tr w14:paraId="297E79AC">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04671402">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7</w:t>
            </w:r>
          </w:p>
        </w:tc>
        <w:tc>
          <w:tcPr>
            <w:tcW w:w="1636" w:type="dxa"/>
            <w:tcBorders>
              <w:top w:val="nil"/>
              <w:left w:val="nil"/>
              <w:bottom w:val="single" w:color="auto" w:sz="4" w:space="0"/>
              <w:right w:val="single" w:color="auto" w:sz="4" w:space="0"/>
            </w:tcBorders>
            <w:shd w:val="clear" w:color="auto" w:fill="auto"/>
            <w:vAlign w:val="center"/>
          </w:tcPr>
          <w:p w14:paraId="5863F837">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展板</w:t>
            </w:r>
          </w:p>
        </w:tc>
        <w:tc>
          <w:tcPr>
            <w:tcW w:w="536" w:type="dxa"/>
            <w:tcBorders>
              <w:top w:val="nil"/>
              <w:left w:val="nil"/>
              <w:bottom w:val="single" w:color="auto" w:sz="4" w:space="0"/>
              <w:right w:val="single" w:color="auto" w:sz="4" w:space="0"/>
            </w:tcBorders>
            <w:shd w:val="clear" w:color="auto" w:fill="auto"/>
            <w:vAlign w:val="center"/>
          </w:tcPr>
          <w:p w14:paraId="73487A82">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7FF11491">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200.00 </w:t>
            </w:r>
          </w:p>
        </w:tc>
        <w:tc>
          <w:tcPr>
            <w:tcW w:w="731" w:type="dxa"/>
            <w:tcBorders>
              <w:top w:val="nil"/>
              <w:left w:val="nil"/>
              <w:bottom w:val="single" w:color="auto" w:sz="4" w:space="0"/>
              <w:right w:val="single" w:color="auto" w:sz="4" w:space="0"/>
            </w:tcBorders>
            <w:vAlign w:val="center"/>
          </w:tcPr>
          <w:p w14:paraId="4C7A5FF0">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060C1E6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33DA9C43">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1CC5260F">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0C439AF5">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78F3ED3C">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2*1.5</w:t>
            </w:r>
          </w:p>
        </w:tc>
        <w:tc>
          <w:tcPr>
            <w:tcW w:w="791" w:type="dxa"/>
            <w:tcBorders>
              <w:top w:val="nil"/>
              <w:left w:val="nil"/>
              <w:bottom w:val="single" w:color="auto" w:sz="4" w:space="0"/>
              <w:right w:val="single" w:color="auto" w:sz="4" w:space="0"/>
            </w:tcBorders>
            <w:vAlign w:val="center"/>
          </w:tcPr>
          <w:p w14:paraId="1D522156">
            <w:pPr>
              <w:jc w:val="center"/>
              <w:rPr>
                <w:rFonts w:hint="eastAsia"/>
              </w:rPr>
            </w:pPr>
          </w:p>
        </w:tc>
        <w:tc>
          <w:tcPr>
            <w:tcW w:w="780" w:type="dxa"/>
            <w:tcBorders>
              <w:top w:val="nil"/>
              <w:left w:val="nil"/>
              <w:bottom w:val="single" w:color="auto" w:sz="4" w:space="0"/>
              <w:right w:val="single" w:color="auto" w:sz="4" w:space="0"/>
            </w:tcBorders>
            <w:vAlign w:val="center"/>
          </w:tcPr>
          <w:p w14:paraId="4D5D93CA">
            <w:pPr>
              <w:jc w:val="center"/>
              <w:rPr>
                <w:rFonts w:hint="eastAsia"/>
              </w:rPr>
            </w:pPr>
          </w:p>
        </w:tc>
      </w:tr>
      <w:tr w14:paraId="07086EF3">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377DC743">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8</w:t>
            </w:r>
          </w:p>
        </w:tc>
        <w:tc>
          <w:tcPr>
            <w:tcW w:w="1636" w:type="dxa"/>
            <w:tcBorders>
              <w:top w:val="nil"/>
              <w:left w:val="nil"/>
              <w:bottom w:val="single" w:color="auto" w:sz="4" w:space="0"/>
              <w:right w:val="single" w:color="auto" w:sz="4" w:space="0"/>
            </w:tcBorders>
            <w:shd w:val="clear" w:color="auto" w:fill="auto"/>
            <w:vAlign w:val="center"/>
          </w:tcPr>
          <w:p w14:paraId="7C170E80">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彩印刀旗</w:t>
            </w:r>
          </w:p>
        </w:tc>
        <w:tc>
          <w:tcPr>
            <w:tcW w:w="536" w:type="dxa"/>
            <w:tcBorders>
              <w:top w:val="nil"/>
              <w:left w:val="nil"/>
              <w:bottom w:val="single" w:color="auto" w:sz="4" w:space="0"/>
              <w:right w:val="single" w:color="auto" w:sz="4" w:space="0"/>
            </w:tcBorders>
            <w:shd w:val="clear" w:color="auto" w:fill="auto"/>
            <w:vAlign w:val="center"/>
          </w:tcPr>
          <w:p w14:paraId="286C496F">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套</w:t>
            </w:r>
          </w:p>
        </w:tc>
        <w:tc>
          <w:tcPr>
            <w:tcW w:w="1075" w:type="dxa"/>
            <w:tcBorders>
              <w:top w:val="nil"/>
              <w:left w:val="nil"/>
              <w:bottom w:val="single" w:color="auto" w:sz="4" w:space="0"/>
              <w:right w:val="single" w:color="auto" w:sz="4" w:space="0"/>
            </w:tcBorders>
            <w:shd w:val="clear" w:color="auto" w:fill="auto"/>
            <w:vAlign w:val="center"/>
          </w:tcPr>
          <w:p w14:paraId="29FB7DAD">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200.00 </w:t>
            </w:r>
          </w:p>
        </w:tc>
        <w:tc>
          <w:tcPr>
            <w:tcW w:w="731" w:type="dxa"/>
            <w:tcBorders>
              <w:top w:val="nil"/>
              <w:left w:val="nil"/>
              <w:bottom w:val="single" w:color="auto" w:sz="4" w:space="0"/>
              <w:right w:val="single" w:color="auto" w:sz="4" w:space="0"/>
            </w:tcBorders>
            <w:vAlign w:val="center"/>
          </w:tcPr>
          <w:p w14:paraId="2180586A">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7AAD17AD">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6CD2F4B3">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24420B4D">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08808CDB">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4E878245">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彩印旗帜+2.5米旗杆</w:t>
            </w:r>
          </w:p>
        </w:tc>
        <w:tc>
          <w:tcPr>
            <w:tcW w:w="791" w:type="dxa"/>
            <w:tcBorders>
              <w:top w:val="nil"/>
              <w:left w:val="nil"/>
              <w:bottom w:val="single" w:color="auto" w:sz="4" w:space="0"/>
              <w:right w:val="single" w:color="auto" w:sz="4" w:space="0"/>
            </w:tcBorders>
            <w:vAlign w:val="center"/>
          </w:tcPr>
          <w:p w14:paraId="0A2A6372">
            <w:pPr>
              <w:jc w:val="center"/>
              <w:rPr>
                <w:rFonts w:hint="eastAsia"/>
              </w:rPr>
            </w:pPr>
          </w:p>
        </w:tc>
        <w:tc>
          <w:tcPr>
            <w:tcW w:w="780" w:type="dxa"/>
            <w:tcBorders>
              <w:top w:val="nil"/>
              <w:left w:val="nil"/>
              <w:bottom w:val="single" w:color="auto" w:sz="4" w:space="0"/>
              <w:right w:val="single" w:color="auto" w:sz="4" w:space="0"/>
            </w:tcBorders>
            <w:vAlign w:val="center"/>
          </w:tcPr>
          <w:p w14:paraId="34A7D3E2">
            <w:pPr>
              <w:jc w:val="center"/>
              <w:rPr>
                <w:rFonts w:hint="eastAsia"/>
              </w:rPr>
            </w:pPr>
          </w:p>
        </w:tc>
      </w:tr>
      <w:tr w14:paraId="4FFBB0B1">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775A562B">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9</w:t>
            </w:r>
          </w:p>
        </w:tc>
        <w:tc>
          <w:tcPr>
            <w:tcW w:w="1636" w:type="dxa"/>
            <w:tcBorders>
              <w:top w:val="nil"/>
              <w:left w:val="nil"/>
              <w:bottom w:val="single" w:color="auto" w:sz="4" w:space="0"/>
              <w:right w:val="single" w:color="auto" w:sz="4" w:space="0"/>
            </w:tcBorders>
            <w:shd w:val="clear" w:color="auto" w:fill="auto"/>
            <w:vAlign w:val="center"/>
          </w:tcPr>
          <w:p w14:paraId="1F66102E">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遮光窗帘</w:t>
            </w:r>
          </w:p>
        </w:tc>
        <w:tc>
          <w:tcPr>
            <w:tcW w:w="536" w:type="dxa"/>
            <w:tcBorders>
              <w:top w:val="nil"/>
              <w:left w:val="nil"/>
              <w:bottom w:val="single" w:color="auto" w:sz="4" w:space="0"/>
              <w:right w:val="single" w:color="auto" w:sz="4" w:space="0"/>
            </w:tcBorders>
            <w:shd w:val="clear" w:color="auto" w:fill="auto"/>
            <w:vAlign w:val="center"/>
          </w:tcPr>
          <w:p w14:paraId="487AE9CE">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套</w:t>
            </w:r>
          </w:p>
        </w:tc>
        <w:tc>
          <w:tcPr>
            <w:tcW w:w="1075" w:type="dxa"/>
            <w:tcBorders>
              <w:top w:val="nil"/>
              <w:left w:val="nil"/>
              <w:bottom w:val="single" w:color="auto" w:sz="4" w:space="0"/>
              <w:right w:val="single" w:color="auto" w:sz="4" w:space="0"/>
            </w:tcBorders>
            <w:shd w:val="clear" w:color="auto" w:fill="auto"/>
            <w:vAlign w:val="center"/>
          </w:tcPr>
          <w:p w14:paraId="79CB0B0D">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20.00 </w:t>
            </w:r>
          </w:p>
        </w:tc>
        <w:tc>
          <w:tcPr>
            <w:tcW w:w="731" w:type="dxa"/>
            <w:tcBorders>
              <w:top w:val="nil"/>
              <w:left w:val="nil"/>
              <w:bottom w:val="single" w:color="auto" w:sz="4" w:space="0"/>
              <w:right w:val="single" w:color="auto" w:sz="4" w:space="0"/>
            </w:tcBorders>
            <w:vAlign w:val="center"/>
          </w:tcPr>
          <w:p w14:paraId="59C9FB99">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2C59A9B3">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4A40D2F3">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3432E9D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276A27C6">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33557AE8">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浅蓝色+uv印logo+安装</w:t>
            </w:r>
          </w:p>
        </w:tc>
        <w:tc>
          <w:tcPr>
            <w:tcW w:w="791" w:type="dxa"/>
            <w:tcBorders>
              <w:top w:val="nil"/>
              <w:left w:val="nil"/>
              <w:bottom w:val="single" w:color="auto" w:sz="4" w:space="0"/>
              <w:right w:val="single" w:color="auto" w:sz="4" w:space="0"/>
            </w:tcBorders>
            <w:vAlign w:val="center"/>
          </w:tcPr>
          <w:p w14:paraId="17C6EFDA">
            <w:pPr>
              <w:jc w:val="center"/>
              <w:rPr>
                <w:rFonts w:hint="eastAsia"/>
              </w:rPr>
            </w:pPr>
          </w:p>
        </w:tc>
        <w:tc>
          <w:tcPr>
            <w:tcW w:w="780" w:type="dxa"/>
            <w:tcBorders>
              <w:top w:val="nil"/>
              <w:left w:val="nil"/>
              <w:bottom w:val="single" w:color="auto" w:sz="4" w:space="0"/>
              <w:right w:val="single" w:color="auto" w:sz="4" w:space="0"/>
            </w:tcBorders>
            <w:vAlign w:val="center"/>
          </w:tcPr>
          <w:p w14:paraId="2D3CB4C7">
            <w:pPr>
              <w:jc w:val="center"/>
              <w:rPr>
                <w:rFonts w:hint="eastAsia"/>
              </w:rPr>
            </w:pPr>
          </w:p>
        </w:tc>
      </w:tr>
      <w:tr w14:paraId="667C6050">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6F14BAE6">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10</w:t>
            </w:r>
          </w:p>
        </w:tc>
        <w:tc>
          <w:tcPr>
            <w:tcW w:w="1636" w:type="dxa"/>
            <w:tcBorders>
              <w:top w:val="nil"/>
              <w:left w:val="nil"/>
              <w:bottom w:val="single" w:color="auto" w:sz="4" w:space="0"/>
              <w:right w:val="single" w:color="auto" w:sz="4" w:space="0"/>
            </w:tcBorders>
            <w:shd w:val="clear" w:color="auto" w:fill="auto"/>
            <w:vAlign w:val="center"/>
          </w:tcPr>
          <w:p w14:paraId="7BD65BE8">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铝塑板背景墙</w:t>
            </w:r>
          </w:p>
        </w:tc>
        <w:tc>
          <w:tcPr>
            <w:tcW w:w="536" w:type="dxa"/>
            <w:tcBorders>
              <w:top w:val="nil"/>
              <w:left w:val="nil"/>
              <w:bottom w:val="single" w:color="auto" w:sz="4" w:space="0"/>
              <w:right w:val="single" w:color="auto" w:sz="4" w:space="0"/>
            </w:tcBorders>
            <w:shd w:val="clear" w:color="auto" w:fill="auto"/>
            <w:vAlign w:val="center"/>
          </w:tcPr>
          <w:p w14:paraId="1D9BAD6B">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72DA813A">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80.00 </w:t>
            </w:r>
          </w:p>
        </w:tc>
        <w:tc>
          <w:tcPr>
            <w:tcW w:w="731" w:type="dxa"/>
            <w:tcBorders>
              <w:top w:val="nil"/>
              <w:left w:val="nil"/>
              <w:bottom w:val="single" w:color="auto" w:sz="4" w:space="0"/>
              <w:right w:val="single" w:color="auto" w:sz="4" w:space="0"/>
            </w:tcBorders>
            <w:vAlign w:val="center"/>
          </w:tcPr>
          <w:p w14:paraId="4A508423">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5DFAC26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1CF067D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14FDD4BF">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6EE9EA7D">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3E541E27">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（175cm*200cm）</w:t>
            </w:r>
          </w:p>
        </w:tc>
        <w:tc>
          <w:tcPr>
            <w:tcW w:w="791" w:type="dxa"/>
            <w:tcBorders>
              <w:top w:val="nil"/>
              <w:left w:val="nil"/>
              <w:bottom w:val="single" w:color="auto" w:sz="4" w:space="0"/>
              <w:right w:val="single" w:color="auto" w:sz="4" w:space="0"/>
            </w:tcBorders>
            <w:vAlign w:val="center"/>
          </w:tcPr>
          <w:p w14:paraId="2108B6C0">
            <w:pPr>
              <w:jc w:val="center"/>
              <w:rPr>
                <w:rFonts w:hint="eastAsia"/>
              </w:rPr>
            </w:pPr>
          </w:p>
        </w:tc>
        <w:tc>
          <w:tcPr>
            <w:tcW w:w="780" w:type="dxa"/>
            <w:tcBorders>
              <w:top w:val="nil"/>
              <w:left w:val="nil"/>
              <w:bottom w:val="single" w:color="auto" w:sz="4" w:space="0"/>
              <w:right w:val="single" w:color="auto" w:sz="4" w:space="0"/>
            </w:tcBorders>
            <w:vAlign w:val="center"/>
          </w:tcPr>
          <w:p w14:paraId="629E03E6">
            <w:pPr>
              <w:jc w:val="center"/>
              <w:rPr>
                <w:rFonts w:hint="eastAsia"/>
              </w:rPr>
            </w:pPr>
          </w:p>
        </w:tc>
      </w:tr>
      <w:tr w14:paraId="7264B7EC">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08F956B3">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11</w:t>
            </w:r>
          </w:p>
        </w:tc>
        <w:tc>
          <w:tcPr>
            <w:tcW w:w="1636" w:type="dxa"/>
            <w:tcBorders>
              <w:top w:val="nil"/>
              <w:left w:val="nil"/>
              <w:bottom w:val="single" w:color="auto" w:sz="4" w:space="0"/>
              <w:right w:val="single" w:color="auto" w:sz="4" w:space="0"/>
            </w:tcBorders>
            <w:shd w:val="clear" w:color="auto" w:fill="auto"/>
            <w:vAlign w:val="center"/>
          </w:tcPr>
          <w:p w14:paraId="573EE761">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会议室投影仪软膜灯箱</w:t>
            </w:r>
          </w:p>
        </w:tc>
        <w:tc>
          <w:tcPr>
            <w:tcW w:w="536" w:type="dxa"/>
            <w:tcBorders>
              <w:top w:val="nil"/>
              <w:left w:val="nil"/>
              <w:bottom w:val="single" w:color="auto" w:sz="4" w:space="0"/>
              <w:right w:val="single" w:color="auto" w:sz="4" w:space="0"/>
            </w:tcBorders>
            <w:shd w:val="clear" w:color="auto" w:fill="auto"/>
            <w:vAlign w:val="center"/>
          </w:tcPr>
          <w:p w14:paraId="6F03D8C7">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套</w:t>
            </w:r>
          </w:p>
        </w:tc>
        <w:tc>
          <w:tcPr>
            <w:tcW w:w="1075" w:type="dxa"/>
            <w:tcBorders>
              <w:top w:val="nil"/>
              <w:left w:val="nil"/>
              <w:bottom w:val="single" w:color="auto" w:sz="4" w:space="0"/>
              <w:right w:val="single" w:color="auto" w:sz="4" w:space="0"/>
            </w:tcBorders>
            <w:shd w:val="clear" w:color="auto" w:fill="auto"/>
            <w:vAlign w:val="center"/>
          </w:tcPr>
          <w:p w14:paraId="6410BDEE">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1.00 </w:t>
            </w:r>
          </w:p>
        </w:tc>
        <w:tc>
          <w:tcPr>
            <w:tcW w:w="731" w:type="dxa"/>
            <w:tcBorders>
              <w:top w:val="nil"/>
              <w:left w:val="nil"/>
              <w:bottom w:val="single" w:color="auto" w:sz="4" w:space="0"/>
              <w:right w:val="single" w:color="auto" w:sz="4" w:space="0"/>
            </w:tcBorders>
            <w:vAlign w:val="center"/>
          </w:tcPr>
          <w:p w14:paraId="5B5E9001">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51B11C0B">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7D943F4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47984AB6">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5B66811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11B4CB3E">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高清软膜+10cm铝合金框架+led灯</w:t>
            </w:r>
          </w:p>
        </w:tc>
        <w:tc>
          <w:tcPr>
            <w:tcW w:w="791" w:type="dxa"/>
            <w:tcBorders>
              <w:top w:val="nil"/>
              <w:left w:val="nil"/>
              <w:bottom w:val="single" w:color="auto" w:sz="4" w:space="0"/>
              <w:right w:val="single" w:color="auto" w:sz="4" w:space="0"/>
            </w:tcBorders>
            <w:vAlign w:val="center"/>
          </w:tcPr>
          <w:p w14:paraId="1B8D0926">
            <w:pPr>
              <w:jc w:val="center"/>
              <w:rPr>
                <w:rFonts w:hint="eastAsia"/>
              </w:rPr>
            </w:pPr>
          </w:p>
        </w:tc>
        <w:tc>
          <w:tcPr>
            <w:tcW w:w="780" w:type="dxa"/>
            <w:tcBorders>
              <w:top w:val="nil"/>
              <w:left w:val="nil"/>
              <w:bottom w:val="single" w:color="auto" w:sz="4" w:space="0"/>
              <w:right w:val="single" w:color="auto" w:sz="4" w:space="0"/>
            </w:tcBorders>
            <w:vAlign w:val="center"/>
          </w:tcPr>
          <w:p w14:paraId="2D6708B7">
            <w:pPr>
              <w:jc w:val="center"/>
              <w:rPr>
                <w:rFonts w:hint="eastAsia"/>
              </w:rPr>
            </w:pPr>
          </w:p>
        </w:tc>
      </w:tr>
      <w:tr w14:paraId="18BBC4F5">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408DF678">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12</w:t>
            </w:r>
          </w:p>
        </w:tc>
        <w:tc>
          <w:tcPr>
            <w:tcW w:w="1636" w:type="dxa"/>
            <w:tcBorders>
              <w:top w:val="nil"/>
              <w:left w:val="nil"/>
              <w:bottom w:val="single" w:color="auto" w:sz="4" w:space="0"/>
              <w:right w:val="single" w:color="auto" w:sz="4" w:space="0"/>
            </w:tcBorders>
            <w:shd w:val="clear" w:color="auto" w:fill="auto"/>
            <w:vAlign w:val="center"/>
          </w:tcPr>
          <w:p w14:paraId="08343C7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企业形象墙宣传图案+雕刻</w:t>
            </w:r>
          </w:p>
        </w:tc>
        <w:tc>
          <w:tcPr>
            <w:tcW w:w="536" w:type="dxa"/>
            <w:tcBorders>
              <w:top w:val="nil"/>
              <w:left w:val="nil"/>
              <w:bottom w:val="single" w:color="auto" w:sz="4" w:space="0"/>
              <w:right w:val="single" w:color="auto" w:sz="4" w:space="0"/>
            </w:tcBorders>
            <w:shd w:val="clear" w:color="auto" w:fill="auto"/>
            <w:vAlign w:val="center"/>
          </w:tcPr>
          <w:p w14:paraId="5FD8E23C">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4CEFF7EF">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100.00 </w:t>
            </w:r>
          </w:p>
        </w:tc>
        <w:tc>
          <w:tcPr>
            <w:tcW w:w="731" w:type="dxa"/>
            <w:tcBorders>
              <w:top w:val="nil"/>
              <w:left w:val="nil"/>
              <w:bottom w:val="single" w:color="auto" w:sz="4" w:space="0"/>
              <w:right w:val="single" w:color="auto" w:sz="4" w:space="0"/>
            </w:tcBorders>
            <w:vAlign w:val="center"/>
          </w:tcPr>
          <w:p w14:paraId="5302730C">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4A1F395F">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6C2865E3">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22CFF0DE">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73A5F15F">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0A5314B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1.5cm厚pvc加亚克力+uv+安装</w:t>
            </w:r>
          </w:p>
        </w:tc>
        <w:tc>
          <w:tcPr>
            <w:tcW w:w="791" w:type="dxa"/>
            <w:tcBorders>
              <w:top w:val="nil"/>
              <w:left w:val="nil"/>
              <w:bottom w:val="single" w:color="auto" w:sz="4" w:space="0"/>
              <w:right w:val="single" w:color="auto" w:sz="4" w:space="0"/>
            </w:tcBorders>
            <w:vAlign w:val="center"/>
          </w:tcPr>
          <w:p w14:paraId="68388BB4">
            <w:pPr>
              <w:jc w:val="center"/>
              <w:rPr>
                <w:rFonts w:hint="eastAsia"/>
              </w:rPr>
            </w:pPr>
          </w:p>
        </w:tc>
        <w:tc>
          <w:tcPr>
            <w:tcW w:w="780" w:type="dxa"/>
            <w:tcBorders>
              <w:top w:val="nil"/>
              <w:left w:val="nil"/>
              <w:bottom w:val="single" w:color="auto" w:sz="4" w:space="0"/>
              <w:right w:val="single" w:color="auto" w:sz="4" w:space="0"/>
            </w:tcBorders>
            <w:vAlign w:val="center"/>
          </w:tcPr>
          <w:p w14:paraId="08257DCB">
            <w:pPr>
              <w:jc w:val="center"/>
              <w:rPr>
                <w:rFonts w:hint="eastAsia"/>
              </w:rPr>
            </w:pPr>
          </w:p>
        </w:tc>
      </w:tr>
      <w:tr w14:paraId="0521DFFA">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5ADBF8D8">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13</w:t>
            </w:r>
          </w:p>
        </w:tc>
        <w:tc>
          <w:tcPr>
            <w:tcW w:w="1636" w:type="dxa"/>
            <w:tcBorders>
              <w:top w:val="nil"/>
              <w:left w:val="nil"/>
              <w:bottom w:val="single" w:color="auto" w:sz="4" w:space="0"/>
              <w:right w:val="single" w:color="auto" w:sz="4" w:space="0"/>
            </w:tcBorders>
            <w:shd w:val="clear" w:color="auto" w:fill="auto"/>
            <w:vAlign w:val="center"/>
          </w:tcPr>
          <w:p w14:paraId="767A3A0E">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LED电子屏（室内屏）</w:t>
            </w:r>
          </w:p>
        </w:tc>
        <w:tc>
          <w:tcPr>
            <w:tcW w:w="536" w:type="dxa"/>
            <w:tcBorders>
              <w:top w:val="nil"/>
              <w:left w:val="nil"/>
              <w:bottom w:val="single" w:color="auto" w:sz="4" w:space="0"/>
              <w:right w:val="single" w:color="auto" w:sz="4" w:space="0"/>
            </w:tcBorders>
            <w:shd w:val="clear" w:color="auto" w:fill="auto"/>
            <w:vAlign w:val="center"/>
          </w:tcPr>
          <w:p w14:paraId="77ADC983">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3F4B5AF7">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25.00 </w:t>
            </w:r>
          </w:p>
        </w:tc>
        <w:tc>
          <w:tcPr>
            <w:tcW w:w="731" w:type="dxa"/>
            <w:tcBorders>
              <w:top w:val="nil"/>
              <w:left w:val="nil"/>
              <w:bottom w:val="single" w:color="auto" w:sz="4" w:space="0"/>
              <w:right w:val="single" w:color="auto" w:sz="4" w:space="0"/>
            </w:tcBorders>
            <w:vAlign w:val="center"/>
          </w:tcPr>
          <w:p w14:paraId="646BF090">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272E0FED">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346054B6">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4D7146A2">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387A558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3882E502">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0.48m*6m（型号P10）</w:t>
            </w:r>
          </w:p>
        </w:tc>
        <w:tc>
          <w:tcPr>
            <w:tcW w:w="791" w:type="dxa"/>
            <w:tcBorders>
              <w:top w:val="nil"/>
              <w:left w:val="nil"/>
              <w:bottom w:val="single" w:color="auto" w:sz="4" w:space="0"/>
              <w:right w:val="single" w:color="auto" w:sz="4" w:space="0"/>
            </w:tcBorders>
            <w:vAlign w:val="center"/>
          </w:tcPr>
          <w:p w14:paraId="0890D709">
            <w:pPr>
              <w:jc w:val="center"/>
              <w:rPr>
                <w:rFonts w:hint="eastAsia"/>
              </w:rPr>
            </w:pPr>
          </w:p>
        </w:tc>
        <w:tc>
          <w:tcPr>
            <w:tcW w:w="780" w:type="dxa"/>
            <w:tcBorders>
              <w:top w:val="nil"/>
              <w:left w:val="nil"/>
              <w:bottom w:val="single" w:color="auto" w:sz="4" w:space="0"/>
              <w:right w:val="single" w:color="auto" w:sz="4" w:space="0"/>
            </w:tcBorders>
            <w:vAlign w:val="center"/>
          </w:tcPr>
          <w:p w14:paraId="32EF2B43">
            <w:pPr>
              <w:jc w:val="center"/>
              <w:rPr>
                <w:rFonts w:hint="eastAsia"/>
              </w:rPr>
            </w:pPr>
          </w:p>
        </w:tc>
      </w:tr>
      <w:tr w14:paraId="7F76303E">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47705EE6">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14</w:t>
            </w:r>
          </w:p>
        </w:tc>
        <w:tc>
          <w:tcPr>
            <w:tcW w:w="1636" w:type="dxa"/>
            <w:tcBorders>
              <w:top w:val="nil"/>
              <w:left w:val="nil"/>
              <w:bottom w:val="single" w:color="auto" w:sz="4" w:space="0"/>
              <w:right w:val="single" w:color="auto" w:sz="4" w:space="0"/>
            </w:tcBorders>
            <w:shd w:val="clear" w:color="auto" w:fill="auto"/>
            <w:vAlign w:val="center"/>
          </w:tcPr>
          <w:p w14:paraId="5C983A98">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LED电子屏（室外防水屏）</w:t>
            </w:r>
          </w:p>
        </w:tc>
        <w:tc>
          <w:tcPr>
            <w:tcW w:w="536" w:type="dxa"/>
            <w:tcBorders>
              <w:top w:val="nil"/>
              <w:left w:val="nil"/>
              <w:bottom w:val="single" w:color="auto" w:sz="4" w:space="0"/>
              <w:right w:val="single" w:color="auto" w:sz="4" w:space="0"/>
            </w:tcBorders>
            <w:shd w:val="clear" w:color="auto" w:fill="auto"/>
            <w:vAlign w:val="center"/>
          </w:tcPr>
          <w:p w14:paraId="4C54620B">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6556797B">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25.00 </w:t>
            </w:r>
          </w:p>
        </w:tc>
        <w:tc>
          <w:tcPr>
            <w:tcW w:w="731" w:type="dxa"/>
            <w:tcBorders>
              <w:top w:val="nil"/>
              <w:left w:val="nil"/>
              <w:bottom w:val="single" w:color="auto" w:sz="4" w:space="0"/>
              <w:right w:val="single" w:color="auto" w:sz="4" w:space="0"/>
            </w:tcBorders>
            <w:vAlign w:val="center"/>
          </w:tcPr>
          <w:p w14:paraId="1D739FCC">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69E9CF19">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77B3BE0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042DE113">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3890FB43">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07CD892E">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0.48m*6m（型号P11）</w:t>
            </w:r>
          </w:p>
        </w:tc>
        <w:tc>
          <w:tcPr>
            <w:tcW w:w="791" w:type="dxa"/>
            <w:tcBorders>
              <w:top w:val="nil"/>
              <w:left w:val="nil"/>
              <w:bottom w:val="single" w:color="auto" w:sz="4" w:space="0"/>
              <w:right w:val="single" w:color="auto" w:sz="4" w:space="0"/>
            </w:tcBorders>
            <w:vAlign w:val="center"/>
          </w:tcPr>
          <w:p w14:paraId="7D1FE0AD">
            <w:pPr>
              <w:jc w:val="center"/>
              <w:rPr>
                <w:rFonts w:hint="eastAsia"/>
              </w:rPr>
            </w:pPr>
          </w:p>
        </w:tc>
        <w:tc>
          <w:tcPr>
            <w:tcW w:w="780" w:type="dxa"/>
            <w:tcBorders>
              <w:top w:val="nil"/>
              <w:left w:val="nil"/>
              <w:bottom w:val="single" w:color="auto" w:sz="4" w:space="0"/>
              <w:right w:val="single" w:color="auto" w:sz="4" w:space="0"/>
            </w:tcBorders>
            <w:vAlign w:val="center"/>
          </w:tcPr>
          <w:p w14:paraId="66283F5E">
            <w:pPr>
              <w:jc w:val="center"/>
              <w:rPr>
                <w:rFonts w:hint="eastAsia"/>
              </w:rPr>
            </w:pPr>
          </w:p>
        </w:tc>
      </w:tr>
      <w:tr w14:paraId="384BC26E">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276AADC3">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15</w:t>
            </w:r>
          </w:p>
        </w:tc>
        <w:tc>
          <w:tcPr>
            <w:tcW w:w="1636" w:type="dxa"/>
            <w:tcBorders>
              <w:top w:val="nil"/>
              <w:left w:val="nil"/>
              <w:bottom w:val="single" w:color="auto" w:sz="4" w:space="0"/>
              <w:right w:val="single" w:color="auto" w:sz="4" w:space="0"/>
            </w:tcBorders>
            <w:shd w:val="clear" w:color="auto" w:fill="auto"/>
            <w:vAlign w:val="center"/>
          </w:tcPr>
          <w:p w14:paraId="2D2DCEBB">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不锈钢纱门纱窗纱罩</w:t>
            </w:r>
          </w:p>
        </w:tc>
        <w:tc>
          <w:tcPr>
            <w:tcW w:w="536" w:type="dxa"/>
            <w:tcBorders>
              <w:top w:val="nil"/>
              <w:left w:val="nil"/>
              <w:bottom w:val="single" w:color="auto" w:sz="4" w:space="0"/>
              <w:right w:val="single" w:color="auto" w:sz="4" w:space="0"/>
            </w:tcBorders>
            <w:shd w:val="clear" w:color="auto" w:fill="auto"/>
            <w:vAlign w:val="center"/>
          </w:tcPr>
          <w:p w14:paraId="2160A94E">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6929CEA2">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20.00 </w:t>
            </w:r>
          </w:p>
        </w:tc>
        <w:tc>
          <w:tcPr>
            <w:tcW w:w="731" w:type="dxa"/>
            <w:tcBorders>
              <w:top w:val="nil"/>
              <w:left w:val="nil"/>
              <w:bottom w:val="single" w:color="auto" w:sz="4" w:space="0"/>
              <w:right w:val="single" w:color="auto" w:sz="4" w:space="0"/>
            </w:tcBorders>
            <w:vAlign w:val="center"/>
          </w:tcPr>
          <w:p w14:paraId="53F48B0E">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307AF226">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289028A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18BE7514">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3B8F1133">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246AA26E">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25*25mm不锈钢方管+钢丝纱网</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（200cm*90cm）</w:t>
            </w:r>
          </w:p>
        </w:tc>
        <w:tc>
          <w:tcPr>
            <w:tcW w:w="791" w:type="dxa"/>
            <w:tcBorders>
              <w:top w:val="nil"/>
              <w:left w:val="nil"/>
              <w:bottom w:val="single" w:color="auto" w:sz="4" w:space="0"/>
              <w:right w:val="single" w:color="auto" w:sz="4" w:space="0"/>
            </w:tcBorders>
            <w:vAlign w:val="center"/>
          </w:tcPr>
          <w:p w14:paraId="772384EC">
            <w:pPr>
              <w:jc w:val="center"/>
              <w:rPr>
                <w:rFonts w:hint="eastAsia"/>
              </w:rPr>
            </w:pPr>
          </w:p>
        </w:tc>
        <w:tc>
          <w:tcPr>
            <w:tcW w:w="780" w:type="dxa"/>
            <w:tcBorders>
              <w:top w:val="nil"/>
              <w:left w:val="nil"/>
              <w:bottom w:val="single" w:color="auto" w:sz="4" w:space="0"/>
              <w:right w:val="single" w:color="auto" w:sz="4" w:space="0"/>
            </w:tcBorders>
            <w:vAlign w:val="center"/>
          </w:tcPr>
          <w:p w14:paraId="55229E09">
            <w:pPr>
              <w:jc w:val="center"/>
              <w:rPr>
                <w:rFonts w:hint="eastAsia"/>
              </w:rPr>
            </w:pPr>
          </w:p>
        </w:tc>
      </w:tr>
      <w:tr w14:paraId="7C7F60F1">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5B17DE86">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16</w:t>
            </w:r>
          </w:p>
        </w:tc>
        <w:tc>
          <w:tcPr>
            <w:tcW w:w="1636" w:type="dxa"/>
            <w:tcBorders>
              <w:top w:val="nil"/>
              <w:left w:val="nil"/>
              <w:bottom w:val="single" w:color="auto" w:sz="4" w:space="0"/>
              <w:right w:val="single" w:color="auto" w:sz="4" w:space="0"/>
            </w:tcBorders>
            <w:shd w:val="clear" w:color="auto" w:fill="auto"/>
            <w:vAlign w:val="center"/>
          </w:tcPr>
          <w:p w14:paraId="6FC3B3E9">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定形条幅</w:t>
            </w:r>
          </w:p>
        </w:tc>
        <w:tc>
          <w:tcPr>
            <w:tcW w:w="536" w:type="dxa"/>
            <w:tcBorders>
              <w:top w:val="nil"/>
              <w:left w:val="nil"/>
              <w:bottom w:val="single" w:color="auto" w:sz="4" w:space="0"/>
              <w:right w:val="single" w:color="auto" w:sz="4" w:space="0"/>
            </w:tcBorders>
            <w:shd w:val="clear" w:color="auto" w:fill="auto"/>
            <w:vAlign w:val="center"/>
          </w:tcPr>
          <w:p w14:paraId="5E2EF640">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51D19D16">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200.00 </w:t>
            </w:r>
          </w:p>
        </w:tc>
        <w:tc>
          <w:tcPr>
            <w:tcW w:w="731" w:type="dxa"/>
            <w:tcBorders>
              <w:top w:val="nil"/>
              <w:left w:val="nil"/>
              <w:bottom w:val="single" w:color="auto" w:sz="4" w:space="0"/>
              <w:right w:val="single" w:color="auto" w:sz="4" w:space="0"/>
            </w:tcBorders>
            <w:vAlign w:val="center"/>
          </w:tcPr>
          <w:p w14:paraId="1B915A9E">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503383C4">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7E51D251">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55BADF0A">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1A8294AE">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2123EE35">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30*30*2.5mm壁厚镀锌方管+网格布+附墙或外架安装（1.2m*长）</w:t>
            </w:r>
          </w:p>
        </w:tc>
        <w:tc>
          <w:tcPr>
            <w:tcW w:w="791" w:type="dxa"/>
            <w:tcBorders>
              <w:top w:val="nil"/>
              <w:left w:val="nil"/>
              <w:bottom w:val="single" w:color="auto" w:sz="4" w:space="0"/>
              <w:right w:val="single" w:color="auto" w:sz="4" w:space="0"/>
            </w:tcBorders>
            <w:vAlign w:val="center"/>
          </w:tcPr>
          <w:p w14:paraId="6252F4A6">
            <w:pPr>
              <w:jc w:val="center"/>
              <w:rPr>
                <w:rFonts w:hint="eastAsia"/>
              </w:rPr>
            </w:pPr>
          </w:p>
        </w:tc>
        <w:tc>
          <w:tcPr>
            <w:tcW w:w="780" w:type="dxa"/>
            <w:tcBorders>
              <w:top w:val="nil"/>
              <w:left w:val="nil"/>
              <w:bottom w:val="single" w:color="auto" w:sz="4" w:space="0"/>
              <w:right w:val="single" w:color="auto" w:sz="4" w:space="0"/>
            </w:tcBorders>
            <w:vAlign w:val="center"/>
          </w:tcPr>
          <w:p w14:paraId="777E5C0F">
            <w:pPr>
              <w:jc w:val="center"/>
              <w:rPr>
                <w:rFonts w:hint="eastAsia"/>
              </w:rPr>
            </w:pPr>
          </w:p>
        </w:tc>
      </w:tr>
      <w:tr w14:paraId="4DE33C0C">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7C15F0FF">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17</w:t>
            </w:r>
          </w:p>
        </w:tc>
        <w:tc>
          <w:tcPr>
            <w:tcW w:w="1636" w:type="dxa"/>
            <w:tcBorders>
              <w:top w:val="nil"/>
              <w:left w:val="nil"/>
              <w:bottom w:val="single" w:color="auto" w:sz="4" w:space="0"/>
              <w:right w:val="single" w:color="auto" w:sz="4" w:space="0"/>
            </w:tcBorders>
            <w:shd w:val="clear" w:color="auto" w:fill="auto"/>
            <w:vAlign w:val="center"/>
          </w:tcPr>
          <w:p w14:paraId="32671099">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钛金字</w:t>
            </w:r>
          </w:p>
        </w:tc>
        <w:tc>
          <w:tcPr>
            <w:tcW w:w="536" w:type="dxa"/>
            <w:tcBorders>
              <w:top w:val="nil"/>
              <w:left w:val="nil"/>
              <w:bottom w:val="single" w:color="auto" w:sz="4" w:space="0"/>
              <w:right w:val="single" w:color="auto" w:sz="4" w:space="0"/>
            </w:tcBorders>
            <w:shd w:val="clear" w:color="auto" w:fill="auto"/>
            <w:vAlign w:val="center"/>
          </w:tcPr>
          <w:p w14:paraId="7B7CBC5F">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套</w:t>
            </w:r>
          </w:p>
        </w:tc>
        <w:tc>
          <w:tcPr>
            <w:tcW w:w="1075" w:type="dxa"/>
            <w:tcBorders>
              <w:top w:val="nil"/>
              <w:left w:val="nil"/>
              <w:bottom w:val="single" w:color="auto" w:sz="4" w:space="0"/>
              <w:right w:val="single" w:color="auto" w:sz="4" w:space="0"/>
            </w:tcBorders>
            <w:shd w:val="clear" w:color="auto" w:fill="auto"/>
            <w:vAlign w:val="center"/>
          </w:tcPr>
          <w:p w14:paraId="1DE25406">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30.00 </w:t>
            </w:r>
          </w:p>
        </w:tc>
        <w:tc>
          <w:tcPr>
            <w:tcW w:w="731" w:type="dxa"/>
            <w:tcBorders>
              <w:top w:val="nil"/>
              <w:left w:val="nil"/>
              <w:bottom w:val="single" w:color="auto" w:sz="4" w:space="0"/>
              <w:right w:val="single" w:color="auto" w:sz="4" w:space="0"/>
            </w:tcBorders>
            <w:vAlign w:val="center"/>
          </w:tcPr>
          <w:p w14:paraId="02577213">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1820DDB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73381DD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68A26BF3">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0B9A97C3">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3D44F496">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钛合金字+结构胶安装</w:t>
            </w:r>
          </w:p>
        </w:tc>
        <w:tc>
          <w:tcPr>
            <w:tcW w:w="791" w:type="dxa"/>
            <w:tcBorders>
              <w:top w:val="nil"/>
              <w:left w:val="nil"/>
              <w:bottom w:val="single" w:color="auto" w:sz="4" w:space="0"/>
              <w:right w:val="single" w:color="auto" w:sz="4" w:space="0"/>
            </w:tcBorders>
            <w:vAlign w:val="center"/>
          </w:tcPr>
          <w:p w14:paraId="06E70166">
            <w:pPr>
              <w:jc w:val="center"/>
              <w:rPr>
                <w:rFonts w:hint="eastAsia"/>
              </w:rPr>
            </w:pPr>
          </w:p>
        </w:tc>
        <w:tc>
          <w:tcPr>
            <w:tcW w:w="780" w:type="dxa"/>
            <w:tcBorders>
              <w:top w:val="nil"/>
              <w:left w:val="nil"/>
              <w:bottom w:val="single" w:color="auto" w:sz="4" w:space="0"/>
              <w:right w:val="single" w:color="auto" w:sz="4" w:space="0"/>
            </w:tcBorders>
            <w:vAlign w:val="center"/>
          </w:tcPr>
          <w:p w14:paraId="55D98A22">
            <w:pPr>
              <w:jc w:val="center"/>
              <w:rPr>
                <w:rFonts w:hint="eastAsia"/>
              </w:rPr>
            </w:pPr>
          </w:p>
        </w:tc>
      </w:tr>
      <w:tr w14:paraId="5B1E8BCD">
        <w:tblPrEx>
          <w:tblCellMar>
            <w:top w:w="0" w:type="dxa"/>
            <w:left w:w="108" w:type="dxa"/>
            <w:bottom w:w="0" w:type="dxa"/>
            <w:right w:w="108" w:type="dxa"/>
          </w:tblCellMar>
        </w:tblPrEx>
        <w:trPr>
          <w:trHeight w:val="1073"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6E5EF3D0">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18</w:t>
            </w:r>
          </w:p>
        </w:tc>
        <w:tc>
          <w:tcPr>
            <w:tcW w:w="1636" w:type="dxa"/>
            <w:tcBorders>
              <w:top w:val="nil"/>
              <w:left w:val="nil"/>
              <w:bottom w:val="single" w:color="auto" w:sz="4" w:space="0"/>
              <w:right w:val="single" w:color="auto" w:sz="4" w:space="0"/>
            </w:tcBorders>
            <w:shd w:val="clear" w:color="auto" w:fill="auto"/>
            <w:vAlign w:val="center"/>
          </w:tcPr>
          <w:p w14:paraId="6B46CB63">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楼层牌、限载牌、材料标识牌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、警示牌</w:t>
            </w:r>
          </w:p>
        </w:tc>
        <w:tc>
          <w:tcPr>
            <w:tcW w:w="536" w:type="dxa"/>
            <w:tcBorders>
              <w:top w:val="nil"/>
              <w:left w:val="nil"/>
              <w:bottom w:val="single" w:color="auto" w:sz="4" w:space="0"/>
              <w:right w:val="single" w:color="auto" w:sz="4" w:space="0"/>
            </w:tcBorders>
            <w:shd w:val="clear" w:color="auto" w:fill="auto"/>
            <w:vAlign w:val="center"/>
          </w:tcPr>
          <w:p w14:paraId="30E19CBC">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4793358E">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100.00 </w:t>
            </w:r>
          </w:p>
        </w:tc>
        <w:tc>
          <w:tcPr>
            <w:tcW w:w="731" w:type="dxa"/>
            <w:tcBorders>
              <w:top w:val="nil"/>
              <w:left w:val="nil"/>
              <w:bottom w:val="single" w:color="auto" w:sz="4" w:space="0"/>
              <w:right w:val="single" w:color="auto" w:sz="4" w:space="0"/>
            </w:tcBorders>
            <w:vAlign w:val="center"/>
          </w:tcPr>
          <w:p w14:paraId="7052398B">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14ACD50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441DC3A8">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259FFD41">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5EF7B7E3">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506CB224">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6mm厚pvc板+户外写真，</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30cm*40cm、40cm*60cm、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50cm*70cm、60cm*90cm四角打孔</w:t>
            </w:r>
          </w:p>
        </w:tc>
        <w:tc>
          <w:tcPr>
            <w:tcW w:w="791" w:type="dxa"/>
            <w:tcBorders>
              <w:top w:val="nil"/>
              <w:left w:val="nil"/>
              <w:bottom w:val="single" w:color="auto" w:sz="4" w:space="0"/>
              <w:right w:val="single" w:color="auto" w:sz="4" w:space="0"/>
            </w:tcBorders>
            <w:vAlign w:val="center"/>
          </w:tcPr>
          <w:p w14:paraId="6FE5C22F">
            <w:pPr>
              <w:jc w:val="center"/>
              <w:rPr>
                <w:rFonts w:hint="eastAsia"/>
              </w:rPr>
            </w:pPr>
          </w:p>
        </w:tc>
        <w:tc>
          <w:tcPr>
            <w:tcW w:w="780" w:type="dxa"/>
            <w:tcBorders>
              <w:top w:val="nil"/>
              <w:left w:val="nil"/>
              <w:bottom w:val="single" w:color="auto" w:sz="4" w:space="0"/>
              <w:right w:val="single" w:color="auto" w:sz="4" w:space="0"/>
            </w:tcBorders>
            <w:vAlign w:val="center"/>
          </w:tcPr>
          <w:p w14:paraId="66EB341B">
            <w:pPr>
              <w:jc w:val="center"/>
              <w:rPr>
                <w:rFonts w:hint="eastAsia"/>
              </w:rPr>
            </w:pPr>
          </w:p>
        </w:tc>
      </w:tr>
      <w:tr w14:paraId="5651309D">
        <w:tblPrEx>
          <w:tblCellMar>
            <w:top w:w="0" w:type="dxa"/>
            <w:left w:w="108" w:type="dxa"/>
            <w:bottom w:w="0" w:type="dxa"/>
            <w:right w:w="108" w:type="dxa"/>
          </w:tblCellMar>
        </w:tblPrEx>
        <w:trPr>
          <w:trHeight w:val="1057"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38B925FA">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19</w:t>
            </w:r>
          </w:p>
        </w:tc>
        <w:tc>
          <w:tcPr>
            <w:tcW w:w="1636" w:type="dxa"/>
            <w:tcBorders>
              <w:top w:val="nil"/>
              <w:left w:val="nil"/>
              <w:bottom w:val="single" w:color="auto" w:sz="4" w:space="0"/>
              <w:right w:val="single" w:color="auto" w:sz="4" w:space="0"/>
            </w:tcBorders>
            <w:shd w:val="clear" w:color="auto" w:fill="auto"/>
            <w:vAlign w:val="center"/>
          </w:tcPr>
          <w:p w14:paraId="59B15264">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太阳能监控</w:t>
            </w:r>
          </w:p>
        </w:tc>
        <w:tc>
          <w:tcPr>
            <w:tcW w:w="536" w:type="dxa"/>
            <w:tcBorders>
              <w:top w:val="nil"/>
              <w:left w:val="nil"/>
              <w:bottom w:val="single" w:color="auto" w:sz="4" w:space="0"/>
              <w:right w:val="single" w:color="auto" w:sz="4" w:space="0"/>
            </w:tcBorders>
            <w:shd w:val="clear" w:color="auto" w:fill="auto"/>
            <w:vAlign w:val="center"/>
          </w:tcPr>
          <w:p w14:paraId="5FEEF767">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套</w:t>
            </w:r>
          </w:p>
        </w:tc>
        <w:tc>
          <w:tcPr>
            <w:tcW w:w="1075" w:type="dxa"/>
            <w:tcBorders>
              <w:top w:val="nil"/>
              <w:left w:val="nil"/>
              <w:bottom w:val="single" w:color="auto" w:sz="4" w:space="0"/>
              <w:right w:val="single" w:color="auto" w:sz="4" w:space="0"/>
            </w:tcBorders>
            <w:shd w:val="clear" w:color="auto" w:fill="auto"/>
            <w:vAlign w:val="center"/>
          </w:tcPr>
          <w:p w14:paraId="1F6B0B39">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20.00 </w:t>
            </w:r>
          </w:p>
        </w:tc>
        <w:tc>
          <w:tcPr>
            <w:tcW w:w="731" w:type="dxa"/>
            <w:tcBorders>
              <w:top w:val="nil"/>
              <w:left w:val="nil"/>
              <w:bottom w:val="single" w:color="auto" w:sz="4" w:space="0"/>
              <w:right w:val="single" w:color="auto" w:sz="4" w:space="0"/>
            </w:tcBorders>
            <w:vAlign w:val="center"/>
          </w:tcPr>
          <w:p w14:paraId="68D47719">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2145F924">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1A86D5C8">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73864DB6">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4DC73A4A">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7CA7C9F5">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直径60mm圆管*3米立柱+3道50mm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角铁斜撑固定+安装固定（含监</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控）</w:t>
            </w:r>
          </w:p>
        </w:tc>
        <w:tc>
          <w:tcPr>
            <w:tcW w:w="791" w:type="dxa"/>
            <w:tcBorders>
              <w:top w:val="nil"/>
              <w:left w:val="nil"/>
              <w:bottom w:val="single" w:color="auto" w:sz="4" w:space="0"/>
              <w:right w:val="single" w:color="auto" w:sz="4" w:space="0"/>
            </w:tcBorders>
            <w:vAlign w:val="center"/>
          </w:tcPr>
          <w:p w14:paraId="0801581B">
            <w:pPr>
              <w:jc w:val="center"/>
              <w:rPr>
                <w:rFonts w:hint="eastAsia"/>
              </w:rPr>
            </w:pPr>
          </w:p>
        </w:tc>
        <w:tc>
          <w:tcPr>
            <w:tcW w:w="780" w:type="dxa"/>
            <w:tcBorders>
              <w:top w:val="nil"/>
              <w:left w:val="nil"/>
              <w:bottom w:val="single" w:color="auto" w:sz="4" w:space="0"/>
              <w:right w:val="single" w:color="auto" w:sz="4" w:space="0"/>
            </w:tcBorders>
            <w:vAlign w:val="center"/>
          </w:tcPr>
          <w:p w14:paraId="240EBB41">
            <w:pPr>
              <w:jc w:val="center"/>
              <w:rPr>
                <w:rFonts w:hint="eastAsia"/>
              </w:rPr>
            </w:pPr>
          </w:p>
        </w:tc>
      </w:tr>
      <w:tr w14:paraId="5F1A6C3A">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289BFF6D">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20</w:t>
            </w:r>
          </w:p>
        </w:tc>
        <w:tc>
          <w:tcPr>
            <w:tcW w:w="1636" w:type="dxa"/>
            <w:tcBorders>
              <w:top w:val="nil"/>
              <w:left w:val="nil"/>
              <w:bottom w:val="single" w:color="auto" w:sz="4" w:space="0"/>
              <w:right w:val="single" w:color="auto" w:sz="4" w:space="0"/>
            </w:tcBorders>
            <w:shd w:val="clear" w:color="auto" w:fill="auto"/>
            <w:vAlign w:val="center"/>
          </w:tcPr>
          <w:p w14:paraId="3BCE0BBA">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太阳能语音提示器</w:t>
            </w:r>
          </w:p>
        </w:tc>
        <w:tc>
          <w:tcPr>
            <w:tcW w:w="536" w:type="dxa"/>
            <w:tcBorders>
              <w:top w:val="nil"/>
              <w:left w:val="nil"/>
              <w:bottom w:val="single" w:color="auto" w:sz="4" w:space="0"/>
              <w:right w:val="single" w:color="auto" w:sz="4" w:space="0"/>
            </w:tcBorders>
            <w:shd w:val="clear" w:color="auto" w:fill="auto"/>
            <w:vAlign w:val="center"/>
          </w:tcPr>
          <w:p w14:paraId="7187278A">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套</w:t>
            </w:r>
          </w:p>
        </w:tc>
        <w:tc>
          <w:tcPr>
            <w:tcW w:w="1075" w:type="dxa"/>
            <w:tcBorders>
              <w:top w:val="nil"/>
              <w:left w:val="nil"/>
              <w:bottom w:val="single" w:color="auto" w:sz="4" w:space="0"/>
              <w:right w:val="single" w:color="auto" w:sz="4" w:space="0"/>
            </w:tcBorders>
            <w:shd w:val="clear" w:color="auto" w:fill="auto"/>
            <w:vAlign w:val="center"/>
          </w:tcPr>
          <w:p w14:paraId="4EA2B2E5">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10.00 </w:t>
            </w:r>
          </w:p>
        </w:tc>
        <w:tc>
          <w:tcPr>
            <w:tcW w:w="731" w:type="dxa"/>
            <w:tcBorders>
              <w:top w:val="nil"/>
              <w:left w:val="nil"/>
              <w:bottom w:val="single" w:color="auto" w:sz="4" w:space="0"/>
              <w:right w:val="single" w:color="auto" w:sz="4" w:space="0"/>
            </w:tcBorders>
            <w:vAlign w:val="center"/>
          </w:tcPr>
          <w:p w14:paraId="0495EC16">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73FCEEC1">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7D260235">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129ED5FF">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504DB93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72A537FF">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太阳能板+蓄电池+人体感应器+固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定安装</w:t>
            </w:r>
          </w:p>
        </w:tc>
        <w:tc>
          <w:tcPr>
            <w:tcW w:w="791" w:type="dxa"/>
            <w:tcBorders>
              <w:top w:val="nil"/>
              <w:left w:val="nil"/>
              <w:bottom w:val="single" w:color="auto" w:sz="4" w:space="0"/>
              <w:right w:val="single" w:color="auto" w:sz="4" w:space="0"/>
            </w:tcBorders>
            <w:vAlign w:val="center"/>
          </w:tcPr>
          <w:p w14:paraId="48E980F4">
            <w:pPr>
              <w:jc w:val="center"/>
              <w:rPr>
                <w:rFonts w:hint="eastAsia"/>
              </w:rPr>
            </w:pPr>
          </w:p>
        </w:tc>
        <w:tc>
          <w:tcPr>
            <w:tcW w:w="780" w:type="dxa"/>
            <w:tcBorders>
              <w:top w:val="nil"/>
              <w:left w:val="nil"/>
              <w:bottom w:val="single" w:color="auto" w:sz="4" w:space="0"/>
              <w:right w:val="single" w:color="auto" w:sz="4" w:space="0"/>
            </w:tcBorders>
            <w:vAlign w:val="center"/>
          </w:tcPr>
          <w:p w14:paraId="77A32AB4">
            <w:pPr>
              <w:jc w:val="center"/>
              <w:rPr>
                <w:rFonts w:hint="eastAsia"/>
              </w:rPr>
            </w:pPr>
          </w:p>
        </w:tc>
      </w:tr>
      <w:tr w14:paraId="24761F86">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40D62DEB">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21</w:t>
            </w:r>
          </w:p>
        </w:tc>
        <w:tc>
          <w:tcPr>
            <w:tcW w:w="1636" w:type="dxa"/>
            <w:tcBorders>
              <w:top w:val="nil"/>
              <w:left w:val="nil"/>
              <w:bottom w:val="single" w:color="auto" w:sz="4" w:space="0"/>
              <w:right w:val="single" w:color="auto" w:sz="4" w:space="0"/>
            </w:tcBorders>
            <w:shd w:val="clear" w:color="auto" w:fill="auto"/>
            <w:vAlign w:val="center"/>
          </w:tcPr>
          <w:p w14:paraId="697DC93E">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立体景观字</w:t>
            </w:r>
          </w:p>
        </w:tc>
        <w:tc>
          <w:tcPr>
            <w:tcW w:w="536" w:type="dxa"/>
            <w:tcBorders>
              <w:top w:val="nil"/>
              <w:left w:val="nil"/>
              <w:bottom w:val="single" w:color="auto" w:sz="4" w:space="0"/>
              <w:right w:val="single" w:color="auto" w:sz="4" w:space="0"/>
            </w:tcBorders>
            <w:shd w:val="clear" w:color="auto" w:fill="auto"/>
            <w:vAlign w:val="center"/>
          </w:tcPr>
          <w:p w14:paraId="58FDEFE6">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075" w:type="dxa"/>
            <w:tcBorders>
              <w:top w:val="nil"/>
              <w:left w:val="nil"/>
              <w:bottom w:val="single" w:color="auto" w:sz="4" w:space="0"/>
              <w:right w:val="single" w:color="auto" w:sz="4" w:space="0"/>
            </w:tcBorders>
            <w:shd w:val="clear" w:color="auto" w:fill="auto"/>
            <w:vAlign w:val="center"/>
          </w:tcPr>
          <w:p w14:paraId="38AA9915">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50.00 </w:t>
            </w:r>
          </w:p>
        </w:tc>
        <w:tc>
          <w:tcPr>
            <w:tcW w:w="731" w:type="dxa"/>
            <w:tcBorders>
              <w:top w:val="nil"/>
              <w:left w:val="nil"/>
              <w:bottom w:val="single" w:color="auto" w:sz="4" w:space="0"/>
              <w:right w:val="single" w:color="auto" w:sz="4" w:space="0"/>
            </w:tcBorders>
            <w:vAlign w:val="center"/>
          </w:tcPr>
          <w:p w14:paraId="500B9F33">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21BE1694">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523514EA">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0398CBA8">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7DD9CD51">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09442C81">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镀锌板切割、焊接、打磨+烤漆+结构胶安装</w:t>
            </w:r>
          </w:p>
        </w:tc>
        <w:tc>
          <w:tcPr>
            <w:tcW w:w="791" w:type="dxa"/>
            <w:tcBorders>
              <w:top w:val="nil"/>
              <w:left w:val="nil"/>
              <w:bottom w:val="single" w:color="auto" w:sz="4" w:space="0"/>
              <w:right w:val="single" w:color="auto" w:sz="4" w:space="0"/>
            </w:tcBorders>
            <w:vAlign w:val="center"/>
          </w:tcPr>
          <w:p w14:paraId="17A80632">
            <w:pPr>
              <w:jc w:val="center"/>
              <w:rPr>
                <w:rFonts w:hint="eastAsia"/>
              </w:rPr>
            </w:pPr>
          </w:p>
        </w:tc>
        <w:tc>
          <w:tcPr>
            <w:tcW w:w="780" w:type="dxa"/>
            <w:tcBorders>
              <w:top w:val="nil"/>
              <w:left w:val="nil"/>
              <w:bottom w:val="single" w:color="auto" w:sz="4" w:space="0"/>
              <w:right w:val="single" w:color="auto" w:sz="4" w:space="0"/>
            </w:tcBorders>
            <w:vAlign w:val="center"/>
          </w:tcPr>
          <w:p w14:paraId="104722AA">
            <w:pPr>
              <w:jc w:val="center"/>
              <w:rPr>
                <w:rFonts w:hint="eastAsia"/>
              </w:rPr>
            </w:pPr>
          </w:p>
        </w:tc>
      </w:tr>
      <w:tr w14:paraId="2996EE0B">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0079F354">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22</w:t>
            </w:r>
          </w:p>
        </w:tc>
        <w:tc>
          <w:tcPr>
            <w:tcW w:w="1636" w:type="dxa"/>
            <w:tcBorders>
              <w:top w:val="nil"/>
              <w:left w:val="nil"/>
              <w:bottom w:val="single" w:color="auto" w:sz="4" w:space="0"/>
              <w:right w:val="single" w:color="auto" w:sz="4" w:space="0"/>
            </w:tcBorders>
            <w:shd w:val="clear" w:color="auto" w:fill="auto"/>
            <w:vAlign w:val="center"/>
          </w:tcPr>
          <w:p w14:paraId="41C266F9">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雕刻字</w:t>
            </w:r>
          </w:p>
        </w:tc>
        <w:tc>
          <w:tcPr>
            <w:tcW w:w="536" w:type="dxa"/>
            <w:tcBorders>
              <w:top w:val="nil"/>
              <w:left w:val="nil"/>
              <w:bottom w:val="single" w:color="auto" w:sz="4" w:space="0"/>
              <w:right w:val="single" w:color="auto" w:sz="4" w:space="0"/>
            </w:tcBorders>
            <w:shd w:val="clear" w:color="auto" w:fill="auto"/>
            <w:vAlign w:val="center"/>
          </w:tcPr>
          <w:p w14:paraId="1C527BB3">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216D9209">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100.00 </w:t>
            </w:r>
          </w:p>
        </w:tc>
        <w:tc>
          <w:tcPr>
            <w:tcW w:w="731" w:type="dxa"/>
            <w:tcBorders>
              <w:top w:val="nil"/>
              <w:left w:val="nil"/>
              <w:bottom w:val="single" w:color="auto" w:sz="4" w:space="0"/>
              <w:right w:val="single" w:color="auto" w:sz="4" w:space="0"/>
            </w:tcBorders>
            <w:vAlign w:val="center"/>
          </w:tcPr>
          <w:p w14:paraId="0C056AF9">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5D5D772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7C70B7ED">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44D7769D">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67B3E135">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38739164">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1 cm厚度PVC板雕刻字+结构胶安装</w:t>
            </w:r>
          </w:p>
        </w:tc>
        <w:tc>
          <w:tcPr>
            <w:tcW w:w="791" w:type="dxa"/>
            <w:tcBorders>
              <w:top w:val="nil"/>
              <w:left w:val="nil"/>
              <w:bottom w:val="single" w:color="auto" w:sz="4" w:space="0"/>
              <w:right w:val="single" w:color="auto" w:sz="4" w:space="0"/>
            </w:tcBorders>
            <w:vAlign w:val="center"/>
          </w:tcPr>
          <w:p w14:paraId="3AADDDEB">
            <w:pPr>
              <w:jc w:val="center"/>
              <w:rPr>
                <w:rFonts w:hint="eastAsia"/>
              </w:rPr>
            </w:pPr>
          </w:p>
        </w:tc>
        <w:tc>
          <w:tcPr>
            <w:tcW w:w="780" w:type="dxa"/>
            <w:tcBorders>
              <w:top w:val="nil"/>
              <w:left w:val="nil"/>
              <w:bottom w:val="single" w:color="auto" w:sz="4" w:space="0"/>
              <w:right w:val="single" w:color="auto" w:sz="4" w:space="0"/>
            </w:tcBorders>
            <w:vAlign w:val="center"/>
          </w:tcPr>
          <w:p w14:paraId="6EA1E5B6">
            <w:pPr>
              <w:jc w:val="center"/>
              <w:rPr>
                <w:rFonts w:hint="eastAsia"/>
              </w:rPr>
            </w:pPr>
          </w:p>
        </w:tc>
      </w:tr>
      <w:tr w14:paraId="1674D37D">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602D9D37">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23</w:t>
            </w:r>
          </w:p>
        </w:tc>
        <w:tc>
          <w:tcPr>
            <w:tcW w:w="1636" w:type="dxa"/>
            <w:tcBorders>
              <w:top w:val="nil"/>
              <w:left w:val="nil"/>
              <w:bottom w:val="single" w:color="auto" w:sz="4" w:space="0"/>
              <w:right w:val="single" w:color="auto" w:sz="4" w:space="0"/>
            </w:tcBorders>
            <w:shd w:val="clear" w:color="auto" w:fill="auto"/>
            <w:vAlign w:val="center"/>
          </w:tcPr>
          <w:p w14:paraId="52A992A5">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发光点阵字+安装</w:t>
            </w:r>
          </w:p>
        </w:tc>
        <w:tc>
          <w:tcPr>
            <w:tcW w:w="536" w:type="dxa"/>
            <w:tcBorders>
              <w:top w:val="nil"/>
              <w:left w:val="nil"/>
              <w:bottom w:val="single" w:color="auto" w:sz="4" w:space="0"/>
              <w:right w:val="single" w:color="auto" w:sz="4" w:space="0"/>
            </w:tcBorders>
            <w:shd w:val="clear" w:color="auto" w:fill="auto"/>
            <w:vAlign w:val="center"/>
          </w:tcPr>
          <w:p w14:paraId="3299A6EA">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7BD6A559">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100.00 </w:t>
            </w:r>
          </w:p>
        </w:tc>
        <w:tc>
          <w:tcPr>
            <w:tcW w:w="731" w:type="dxa"/>
            <w:tcBorders>
              <w:top w:val="nil"/>
              <w:left w:val="nil"/>
              <w:bottom w:val="single" w:color="auto" w:sz="4" w:space="0"/>
              <w:right w:val="single" w:color="auto" w:sz="4" w:space="0"/>
            </w:tcBorders>
            <w:vAlign w:val="center"/>
          </w:tcPr>
          <w:p w14:paraId="249A2C7B">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09637BC5">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6A644D6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11D487D1">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26DD972D">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38A6D38B">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镀锌板冲孔led发光点阵字+4#国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标角铁简易框架+防腐处理+安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装，烤漆</w:t>
            </w:r>
          </w:p>
        </w:tc>
        <w:tc>
          <w:tcPr>
            <w:tcW w:w="791" w:type="dxa"/>
            <w:tcBorders>
              <w:top w:val="nil"/>
              <w:left w:val="nil"/>
              <w:bottom w:val="single" w:color="auto" w:sz="4" w:space="0"/>
              <w:right w:val="single" w:color="auto" w:sz="4" w:space="0"/>
            </w:tcBorders>
            <w:vAlign w:val="center"/>
          </w:tcPr>
          <w:p w14:paraId="3142ECD6">
            <w:pPr>
              <w:jc w:val="center"/>
              <w:rPr>
                <w:rFonts w:hint="eastAsia"/>
              </w:rPr>
            </w:pPr>
          </w:p>
        </w:tc>
        <w:tc>
          <w:tcPr>
            <w:tcW w:w="780" w:type="dxa"/>
            <w:tcBorders>
              <w:top w:val="nil"/>
              <w:left w:val="nil"/>
              <w:bottom w:val="single" w:color="auto" w:sz="4" w:space="0"/>
              <w:right w:val="single" w:color="auto" w:sz="4" w:space="0"/>
            </w:tcBorders>
            <w:vAlign w:val="center"/>
          </w:tcPr>
          <w:p w14:paraId="406C4713">
            <w:pPr>
              <w:jc w:val="center"/>
              <w:rPr>
                <w:rFonts w:hint="eastAsia"/>
              </w:rPr>
            </w:pPr>
          </w:p>
        </w:tc>
      </w:tr>
      <w:tr w14:paraId="0FDEF5AF">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32F9B9DB">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24</w:t>
            </w:r>
          </w:p>
        </w:tc>
        <w:tc>
          <w:tcPr>
            <w:tcW w:w="1636" w:type="dxa"/>
            <w:tcBorders>
              <w:top w:val="nil"/>
              <w:left w:val="nil"/>
              <w:bottom w:val="single" w:color="auto" w:sz="4" w:space="0"/>
              <w:right w:val="single" w:color="auto" w:sz="4" w:space="0"/>
            </w:tcBorders>
            <w:shd w:val="clear" w:color="auto" w:fill="auto"/>
            <w:vAlign w:val="center"/>
          </w:tcPr>
          <w:p w14:paraId="06DF3534">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景观导向牌（精神堡垒）</w:t>
            </w:r>
          </w:p>
        </w:tc>
        <w:tc>
          <w:tcPr>
            <w:tcW w:w="536" w:type="dxa"/>
            <w:tcBorders>
              <w:top w:val="nil"/>
              <w:left w:val="nil"/>
              <w:bottom w:val="single" w:color="auto" w:sz="4" w:space="0"/>
              <w:right w:val="single" w:color="auto" w:sz="4" w:space="0"/>
            </w:tcBorders>
            <w:shd w:val="clear" w:color="auto" w:fill="auto"/>
            <w:vAlign w:val="center"/>
          </w:tcPr>
          <w:p w14:paraId="7D3289C1">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套</w:t>
            </w:r>
          </w:p>
        </w:tc>
        <w:tc>
          <w:tcPr>
            <w:tcW w:w="1075" w:type="dxa"/>
            <w:tcBorders>
              <w:top w:val="nil"/>
              <w:left w:val="nil"/>
              <w:bottom w:val="single" w:color="auto" w:sz="4" w:space="0"/>
              <w:right w:val="single" w:color="auto" w:sz="4" w:space="0"/>
            </w:tcBorders>
            <w:shd w:val="clear" w:color="auto" w:fill="auto"/>
            <w:vAlign w:val="center"/>
          </w:tcPr>
          <w:p w14:paraId="72ED60E2">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 </w:t>
            </w:r>
          </w:p>
        </w:tc>
        <w:tc>
          <w:tcPr>
            <w:tcW w:w="731" w:type="dxa"/>
            <w:tcBorders>
              <w:top w:val="nil"/>
              <w:left w:val="nil"/>
              <w:bottom w:val="single" w:color="auto" w:sz="4" w:space="0"/>
              <w:right w:val="single" w:color="auto" w:sz="4" w:space="0"/>
            </w:tcBorders>
            <w:vAlign w:val="center"/>
          </w:tcPr>
          <w:p w14:paraId="604DCACC">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79AD5A3A">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441F7D0A">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52D017FB">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754B01B2">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5E43DF9A">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根据现场实际</w:t>
            </w:r>
          </w:p>
        </w:tc>
        <w:tc>
          <w:tcPr>
            <w:tcW w:w="791" w:type="dxa"/>
            <w:tcBorders>
              <w:top w:val="nil"/>
              <w:left w:val="nil"/>
              <w:bottom w:val="single" w:color="auto" w:sz="4" w:space="0"/>
              <w:right w:val="single" w:color="auto" w:sz="4" w:space="0"/>
            </w:tcBorders>
            <w:vAlign w:val="center"/>
          </w:tcPr>
          <w:p w14:paraId="07DD05EF">
            <w:pPr>
              <w:jc w:val="center"/>
              <w:rPr>
                <w:rFonts w:hint="eastAsia"/>
              </w:rPr>
            </w:pPr>
          </w:p>
        </w:tc>
        <w:tc>
          <w:tcPr>
            <w:tcW w:w="780" w:type="dxa"/>
            <w:tcBorders>
              <w:top w:val="nil"/>
              <w:left w:val="nil"/>
              <w:bottom w:val="single" w:color="auto" w:sz="4" w:space="0"/>
              <w:right w:val="single" w:color="auto" w:sz="4" w:space="0"/>
            </w:tcBorders>
            <w:vAlign w:val="center"/>
          </w:tcPr>
          <w:p w14:paraId="3039A26A">
            <w:pPr>
              <w:jc w:val="center"/>
              <w:rPr>
                <w:rFonts w:hint="eastAsia"/>
              </w:rPr>
            </w:pPr>
          </w:p>
        </w:tc>
      </w:tr>
      <w:tr w14:paraId="6E997B19">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38875352">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25</w:t>
            </w:r>
          </w:p>
        </w:tc>
        <w:tc>
          <w:tcPr>
            <w:tcW w:w="1636" w:type="dxa"/>
            <w:tcBorders>
              <w:top w:val="nil"/>
              <w:left w:val="nil"/>
              <w:bottom w:val="single" w:color="auto" w:sz="4" w:space="0"/>
              <w:right w:val="single" w:color="auto" w:sz="4" w:space="0"/>
            </w:tcBorders>
            <w:shd w:val="clear" w:color="auto" w:fill="auto"/>
            <w:vAlign w:val="center"/>
          </w:tcPr>
          <w:p w14:paraId="1D59EEAA">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景观造型宣传栏</w:t>
            </w:r>
          </w:p>
        </w:tc>
        <w:tc>
          <w:tcPr>
            <w:tcW w:w="536" w:type="dxa"/>
            <w:tcBorders>
              <w:top w:val="nil"/>
              <w:left w:val="nil"/>
              <w:bottom w:val="single" w:color="auto" w:sz="4" w:space="0"/>
              <w:right w:val="single" w:color="auto" w:sz="4" w:space="0"/>
            </w:tcBorders>
            <w:shd w:val="clear" w:color="auto" w:fill="auto"/>
            <w:vAlign w:val="center"/>
          </w:tcPr>
          <w:p w14:paraId="2FA5139B">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套</w:t>
            </w:r>
          </w:p>
        </w:tc>
        <w:tc>
          <w:tcPr>
            <w:tcW w:w="1075" w:type="dxa"/>
            <w:tcBorders>
              <w:top w:val="nil"/>
              <w:left w:val="nil"/>
              <w:bottom w:val="single" w:color="auto" w:sz="4" w:space="0"/>
              <w:right w:val="single" w:color="auto" w:sz="4" w:space="0"/>
            </w:tcBorders>
            <w:shd w:val="clear" w:color="auto" w:fill="auto"/>
            <w:vAlign w:val="center"/>
          </w:tcPr>
          <w:p w14:paraId="114D2B0B">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4.00 </w:t>
            </w:r>
          </w:p>
        </w:tc>
        <w:tc>
          <w:tcPr>
            <w:tcW w:w="731" w:type="dxa"/>
            <w:tcBorders>
              <w:top w:val="nil"/>
              <w:left w:val="nil"/>
              <w:bottom w:val="single" w:color="auto" w:sz="4" w:space="0"/>
              <w:right w:val="single" w:color="auto" w:sz="4" w:space="0"/>
            </w:tcBorders>
            <w:vAlign w:val="center"/>
          </w:tcPr>
          <w:p w14:paraId="76A78699">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2701950E">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1CC3F079">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4D21407A">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0DAB75CB">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666D961B">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1.5mm镀锌板焊接烤漆+液压开启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（5跨12.6m*2.65m*0.3m）+安装</w:t>
            </w:r>
          </w:p>
        </w:tc>
        <w:tc>
          <w:tcPr>
            <w:tcW w:w="791" w:type="dxa"/>
            <w:tcBorders>
              <w:top w:val="nil"/>
              <w:left w:val="nil"/>
              <w:bottom w:val="single" w:color="auto" w:sz="4" w:space="0"/>
              <w:right w:val="single" w:color="auto" w:sz="4" w:space="0"/>
            </w:tcBorders>
            <w:vAlign w:val="center"/>
          </w:tcPr>
          <w:p w14:paraId="3D88F083">
            <w:pPr>
              <w:jc w:val="center"/>
              <w:rPr>
                <w:rFonts w:hint="eastAsia"/>
              </w:rPr>
            </w:pPr>
          </w:p>
        </w:tc>
        <w:tc>
          <w:tcPr>
            <w:tcW w:w="780" w:type="dxa"/>
            <w:tcBorders>
              <w:top w:val="nil"/>
              <w:left w:val="nil"/>
              <w:bottom w:val="single" w:color="auto" w:sz="4" w:space="0"/>
              <w:right w:val="single" w:color="auto" w:sz="4" w:space="0"/>
            </w:tcBorders>
            <w:vAlign w:val="center"/>
          </w:tcPr>
          <w:p w14:paraId="2CF54A85">
            <w:pPr>
              <w:jc w:val="center"/>
              <w:rPr>
                <w:rFonts w:hint="eastAsia"/>
              </w:rPr>
            </w:pPr>
          </w:p>
        </w:tc>
      </w:tr>
      <w:tr w14:paraId="3A6F5712">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0C1BA632">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26</w:t>
            </w:r>
          </w:p>
        </w:tc>
        <w:tc>
          <w:tcPr>
            <w:tcW w:w="1636" w:type="dxa"/>
            <w:tcBorders>
              <w:top w:val="nil"/>
              <w:left w:val="nil"/>
              <w:bottom w:val="single" w:color="auto" w:sz="4" w:space="0"/>
              <w:right w:val="single" w:color="auto" w:sz="4" w:space="0"/>
            </w:tcBorders>
            <w:shd w:val="clear" w:color="auto" w:fill="auto"/>
            <w:vAlign w:val="center"/>
          </w:tcPr>
          <w:p w14:paraId="6A30B2C2">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拌合站大门门楼</w:t>
            </w:r>
          </w:p>
        </w:tc>
        <w:tc>
          <w:tcPr>
            <w:tcW w:w="536" w:type="dxa"/>
            <w:tcBorders>
              <w:top w:val="nil"/>
              <w:left w:val="nil"/>
              <w:bottom w:val="single" w:color="auto" w:sz="4" w:space="0"/>
              <w:right w:val="single" w:color="auto" w:sz="4" w:space="0"/>
            </w:tcBorders>
            <w:shd w:val="clear" w:color="auto" w:fill="auto"/>
            <w:vAlign w:val="center"/>
          </w:tcPr>
          <w:p w14:paraId="3BFB8BBD">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套</w:t>
            </w:r>
          </w:p>
        </w:tc>
        <w:tc>
          <w:tcPr>
            <w:tcW w:w="1075" w:type="dxa"/>
            <w:tcBorders>
              <w:top w:val="nil"/>
              <w:left w:val="nil"/>
              <w:bottom w:val="single" w:color="auto" w:sz="4" w:space="0"/>
              <w:right w:val="single" w:color="auto" w:sz="4" w:space="0"/>
            </w:tcBorders>
            <w:shd w:val="clear" w:color="auto" w:fill="auto"/>
            <w:vAlign w:val="center"/>
          </w:tcPr>
          <w:p w14:paraId="346828F3">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1.00 </w:t>
            </w:r>
          </w:p>
        </w:tc>
        <w:tc>
          <w:tcPr>
            <w:tcW w:w="731" w:type="dxa"/>
            <w:tcBorders>
              <w:top w:val="nil"/>
              <w:left w:val="nil"/>
              <w:bottom w:val="single" w:color="auto" w:sz="4" w:space="0"/>
              <w:right w:val="single" w:color="auto" w:sz="4" w:space="0"/>
            </w:tcBorders>
            <w:vAlign w:val="center"/>
          </w:tcPr>
          <w:p w14:paraId="171DEA47">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491363EE">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5ABE936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5FD42D1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249F05E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6D813A5C">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门楣：10m×1.4m*1m（5#国标角钢框架、铁皮）+亚克力发光字+基础砼预埋+安装（宽度按现场实际微调）；立柱：1m*1m*7m*2（5#国标角钢框架、铝扣板）+双面亚克力字+基础砼预埋+安装+不锈钢包边</w:t>
            </w:r>
          </w:p>
        </w:tc>
        <w:tc>
          <w:tcPr>
            <w:tcW w:w="791" w:type="dxa"/>
            <w:tcBorders>
              <w:top w:val="nil"/>
              <w:left w:val="nil"/>
              <w:bottom w:val="single" w:color="auto" w:sz="4" w:space="0"/>
              <w:right w:val="single" w:color="auto" w:sz="4" w:space="0"/>
            </w:tcBorders>
            <w:vAlign w:val="center"/>
          </w:tcPr>
          <w:p w14:paraId="0492429F">
            <w:pPr>
              <w:jc w:val="center"/>
              <w:rPr>
                <w:rFonts w:hint="eastAsia"/>
              </w:rPr>
            </w:pPr>
          </w:p>
        </w:tc>
        <w:tc>
          <w:tcPr>
            <w:tcW w:w="780" w:type="dxa"/>
            <w:tcBorders>
              <w:top w:val="nil"/>
              <w:left w:val="nil"/>
              <w:bottom w:val="single" w:color="auto" w:sz="4" w:space="0"/>
              <w:right w:val="single" w:color="auto" w:sz="4" w:space="0"/>
            </w:tcBorders>
            <w:vAlign w:val="center"/>
          </w:tcPr>
          <w:p w14:paraId="28BBBA0E">
            <w:pPr>
              <w:jc w:val="center"/>
              <w:rPr>
                <w:rFonts w:hint="eastAsia"/>
              </w:rPr>
            </w:pPr>
          </w:p>
        </w:tc>
      </w:tr>
      <w:tr w14:paraId="6E650E42">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46E55C70">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27</w:t>
            </w:r>
          </w:p>
        </w:tc>
        <w:tc>
          <w:tcPr>
            <w:tcW w:w="1636" w:type="dxa"/>
            <w:tcBorders>
              <w:top w:val="nil"/>
              <w:left w:val="nil"/>
              <w:bottom w:val="single" w:color="auto" w:sz="4" w:space="0"/>
              <w:right w:val="single" w:color="auto" w:sz="4" w:space="0"/>
            </w:tcBorders>
            <w:shd w:val="clear" w:color="auto" w:fill="auto"/>
            <w:vAlign w:val="center"/>
          </w:tcPr>
          <w:p w14:paraId="5D8222F6">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LED楼顶亮灯字</w:t>
            </w:r>
          </w:p>
        </w:tc>
        <w:tc>
          <w:tcPr>
            <w:tcW w:w="536" w:type="dxa"/>
            <w:tcBorders>
              <w:top w:val="nil"/>
              <w:left w:val="nil"/>
              <w:bottom w:val="single" w:color="auto" w:sz="4" w:space="0"/>
              <w:right w:val="single" w:color="auto" w:sz="4" w:space="0"/>
            </w:tcBorders>
            <w:shd w:val="clear" w:color="auto" w:fill="auto"/>
            <w:vAlign w:val="center"/>
          </w:tcPr>
          <w:p w14:paraId="2889F115">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48E00251">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60</w:t>
            </w:r>
          </w:p>
        </w:tc>
        <w:tc>
          <w:tcPr>
            <w:tcW w:w="731" w:type="dxa"/>
            <w:tcBorders>
              <w:top w:val="nil"/>
              <w:left w:val="nil"/>
              <w:bottom w:val="single" w:color="auto" w:sz="4" w:space="0"/>
              <w:right w:val="single" w:color="auto" w:sz="4" w:space="0"/>
            </w:tcBorders>
            <w:vAlign w:val="center"/>
          </w:tcPr>
          <w:p w14:paraId="7E3D9B04">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744859CE">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1B5CB42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4F2A9EE6">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45FE9588">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6A01C4C1">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金属烤漆，内装LED灯，框架用8*8*0.15cm镀锌方管焊接，用80*80*2mm的角铁做支架另外要求用方管或者角铁做斜撑。数量按照框架面积计算，报价要含高处安装费用</w:t>
            </w:r>
          </w:p>
        </w:tc>
        <w:tc>
          <w:tcPr>
            <w:tcW w:w="791" w:type="dxa"/>
            <w:tcBorders>
              <w:top w:val="nil"/>
              <w:left w:val="nil"/>
              <w:bottom w:val="single" w:color="auto" w:sz="4" w:space="0"/>
              <w:right w:val="single" w:color="auto" w:sz="4" w:space="0"/>
            </w:tcBorders>
            <w:vAlign w:val="center"/>
          </w:tcPr>
          <w:p w14:paraId="0C897DD0">
            <w:pPr>
              <w:jc w:val="center"/>
              <w:rPr>
                <w:rFonts w:hint="eastAsia"/>
              </w:rPr>
            </w:pPr>
          </w:p>
        </w:tc>
        <w:tc>
          <w:tcPr>
            <w:tcW w:w="780" w:type="dxa"/>
            <w:tcBorders>
              <w:top w:val="nil"/>
              <w:left w:val="nil"/>
              <w:bottom w:val="single" w:color="auto" w:sz="4" w:space="0"/>
              <w:right w:val="single" w:color="auto" w:sz="4" w:space="0"/>
            </w:tcBorders>
            <w:vAlign w:val="center"/>
          </w:tcPr>
          <w:p w14:paraId="337EBE4E">
            <w:pPr>
              <w:jc w:val="center"/>
              <w:rPr>
                <w:rFonts w:hint="eastAsia"/>
              </w:rPr>
            </w:pPr>
          </w:p>
        </w:tc>
      </w:tr>
      <w:tr w14:paraId="28EC3E87">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018FD630">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28</w:t>
            </w:r>
          </w:p>
        </w:tc>
        <w:tc>
          <w:tcPr>
            <w:tcW w:w="1636" w:type="dxa"/>
            <w:tcBorders>
              <w:top w:val="nil"/>
              <w:left w:val="nil"/>
              <w:bottom w:val="single" w:color="auto" w:sz="4" w:space="0"/>
              <w:right w:val="single" w:color="auto" w:sz="4" w:space="0"/>
            </w:tcBorders>
            <w:shd w:val="clear" w:color="auto" w:fill="auto"/>
            <w:vAlign w:val="center"/>
          </w:tcPr>
          <w:p w14:paraId="2748DDFB">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讲评台</w:t>
            </w:r>
          </w:p>
        </w:tc>
        <w:tc>
          <w:tcPr>
            <w:tcW w:w="536" w:type="dxa"/>
            <w:tcBorders>
              <w:top w:val="nil"/>
              <w:left w:val="nil"/>
              <w:bottom w:val="single" w:color="auto" w:sz="4" w:space="0"/>
              <w:right w:val="single" w:color="auto" w:sz="4" w:space="0"/>
            </w:tcBorders>
            <w:shd w:val="clear" w:color="auto" w:fill="auto"/>
            <w:vAlign w:val="center"/>
          </w:tcPr>
          <w:p w14:paraId="7864AE18">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套</w:t>
            </w:r>
          </w:p>
        </w:tc>
        <w:tc>
          <w:tcPr>
            <w:tcW w:w="1075" w:type="dxa"/>
            <w:tcBorders>
              <w:top w:val="nil"/>
              <w:left w:val="nil"/>
              <w:bottom w:val="single" w:color="auto" w:sz="4" w:space="0"/>
              <w:right w:val="single" w:color="auto" w:sz="4" w:space="0"/>
            </w:tcBorders>
            <w:shd w:val="clear" w:color="auto" w:fill="auto"/>
            <w:vAlign w:val="center"/>
          </w:tcPr>
          <w:p w14:paraId="597D35B1">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500</w:t>
            </w:r>
          </w:p>
        </w:tc>
        <w:tc>
          <w:tcPr>
            <w:tcW w:w="731" w:type="dxa"/>
            <w:tcBorders>
              <w:top w:val="nil"/>
              <w:left w:val="nil"/>
              <w:bottom w:val="single" w:color="auto" w:sz="4" w:space="0"/>
              <w:right w:val="single" w:color="auto" w:sz="4" w:space="0"/>
            </w:tcBorders>
            <w:vAlign w:val="center"/>
          </w:tcPr>
          <w:p w14:paraId="73B1C0C5">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025B3F08">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1156924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277FA03F">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4D559AF5">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4BB26068">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40*40*3mm厚镀锌方管+1.0mm厚铁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皮+网格布+80*80*3mm厚方管刀片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式站柱+埋设固定安装</w:t>
            </w:r>
          </w:p>
        </w:tc>
        <w:tc>
          <w:tcPr>
            <w:tcW w:w="791" w:type="dxa"/>
            <w:tcBorders>
              <w:top w:val="nil"/>
              <w:left w:val="nil"/>
              <w:bottom w:val="single" w:color="auto" w:sz="4" w:space="0"/>
              <w:right w:val="single" w:color="auto" w:sz="4" w:space="0"/>
            </w:tcBorders>
            <w:vAlign w:val="center"/>
          </w:tcPr>
          <w:p w14:paraId="5BE77B31">
            <w:pPr>
              <w:jc w:val="center"/>
              <w:rPr>
                <w:rFonts w:hint="eastAsia"/>
              </w:rPr>
            </w:pPr>
          </w:p>
        </w:tc>
        <w:tc>
          <w:tcPr>
            <w:tcW w:w="780" w:type="dxa"/>
            <w:tcBorders>
              <w:top w:val="nil"/>
              <w:left w:val="nil"/>
              <w:bottom w:val="single" w:color="auto" w:sz="4" w:space="0"/>
              <w:right w:val="single" w:color="auto" w:sz="4" w:space="0"/>
            </w:tcBorders>
            <w:vAlign w:val="center"/>
          </w:tcPr>
          <w:p w14:paraId="1C67D44E">
            <w:pPr>
              <w:jc w:val="center"/>
              <w:rPr>
                <w:rFonts w:hint="eastAsia"/>
              </w:rPr>
            </w:pPr>
          </w:p>
        </w:tc>
      </w:tr>
      <w:tr w14:paraId="518BB2DC">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25D2ABB9">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29</w:t>
            </w:r>
          </w:p>
        </w:tc>
        <w:tc>
          <w:tcPr>
            <w:tcW w:w="1636" w:type="dxa"/>
            <w:tcBorders>
              <w:top w:val="nil"/>
              <w:left w:val="nil"/>
              <w:bottom w:val="single" w:color="auto" w:sz="4" w:space="0"/>
              <w:right w:val="single" w:color="auto" w:sz="4" w:space="0"/>
            </w:tcBorders>
            <w:shd w:val="clear" w:color="auto" w:fill="auto"/>
            <w:vAlign w:val="center"/>
          </w:tcPr>
          <w:p w14:paraId="24B05DAF">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行为安全之星超市</w:t>
            </w:r>
          </w:p>
        </w:tc>
        <w:tc>
          <w:tcPr>
            <w:tcW w:w="536" w:type="dxa"/>
            <w:tcBorders>
              <w:top w:val="nil"/>
              <w:left w:val="nil"/>
              <w:bottom w:val="single" w:color="auto" w:sz="4" w:space="0"/>
              <w:right w:val="single" w:color="auto" w:sz="4" w:space="0"/>
            </w:tcBorders>
            <w:shd w:val="clear" w:color="auto" w:fill="auto"/>
            <w:vAlign w:val="center"/>
          </w:tcPr>
          <w:p w14:paraId="61CEE774">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套</w:t>
            </w:r>
          </w:p>
        </w:tc>
        <w:tc>
          <w:tcPr>
            <w:tcW w:w="1075" w:type="dxa"/>
            <w:tcBorders>
              <w:top w:val="nil"/>
              <w:left w:val="nil"/>
              <w:bottom w:val="single" w:color="auto" w:sz="4" w:space="0"/>
              <w:right w:val="single" w:color="auto" w:sz="4" w:space="0"/>
            </w:tcBorders>
            <w:shd w:val="clear" w:color="auto" w:fill="auto"/>
            <w:vAlign w:val="center"/>
          </w:tcPr>
          <w:p w14:paraId="5B1616E6">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1</w:t>
            </w:r>
          </w:p>
        </w:tc>
        <w:tc>
          <w:tcPr>
            <w:tcW w:w="731" w:type="dxa"/>
            <w:tcBorders>
              <w:top w:val="nil"/>
              <w:left w:val="nil"/>
              <w:bottom w:val="single" w:color="auto" w:sz="4" w:space="0"/>
              <w:right w:val="single" w:color="auto" w:sz="4" w:space="0"/>
            </w:tcBorders>
            <w:vAlign w:val="center"/>
          </w:tcPr>
          <w:p w14:paraId="00CF3E37">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6B5D8739">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3B34CF23">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45105CB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649B8305">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2CD230B3">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根据现场实际</w:t>
            </w:r>
          </w:p>
        </w:tc>
        <w:tc>
          <w:tcPr>
            <w:tcW w:w="791" w:type="dxa"/>
            <w:tcBorders>
              <w:top w:val="nil"/>
              <w:left w:val="nil"/>
              <w:bottom w:val="single" w:color="auto" w:sz="4" w:space="0"/>
              <w:right w:val="single" w:color="auto" w:sz="4" w:space="0"/>
            </w:tcBorders>
            <w:vAlign w:val="center"/>
          </w:tcPr>
          <w:p w14:paraId="31710A3D">
            <w:pPr>
              <w:jc w:val="center"/>
              <w:rPr>
                <w:rFonts w:hint="eastAsia"/>
              </w:rPr>
            </w:pPr>
          </w:p>
        </w:tc>
        <w:tc>
          <w:tcPr>
            <w:tcW w:w="780" w:type="dxa"/>
            <w:tcBorders>
              <w:top w:val="nil"/>
              <w:left w:val="nil"/>
              <w:bottom w:val="single" w:color="auto" w:sz="4" w:space="0"/>
              <w:right w:val="single" w:color="auto" w:sz="4" w:space="0"/>
            </w:tcBorders>
            <w:vAlign w:val="center"/>
          </w:tcPr>
          <w:p w14:paraId="78DC36B6">
            <w:pPr>
              <w:jc w:val="center"/>
              <w:rPr>
                <w:rFonts w:hint="eastAsia"/>
              </w:rPr>
            </w:pPr>
          </w:p>
        </w:tc>
      </w:tr>
      <w:tr w14:paraId="4D6D8C24">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0648C8DA">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30</w:t>
            </w:r>
          </w:p>
        </w:tc>
        <w:tc>
          <w:tcPr>
            <w:tcW w:w="1636" w:type="dxa"/>
            <w:tcBorders>
              <w:top w:val="nil"/>
              <w:left w:val="nil"/>
              <w:bottom w:val="single" w:color="auto" w:sz="4" w:space="0"/>
              <w:right w:val="single" w:color="auto" w:sz="4" w:space="0"/>
            </w:tcBorders>
            <w:shd w:val="clear" w:color="auto" w:fill="auto"/>
            <w:vAlign w:val="center"/>
          </w:tcPr>
          <w:p w14:paraId="55A19DD7">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安全示范区</w:t>
            </w:r>
          </w:p>
        </w:tc>
        <w:tc>
          <w:tcPr>
            <w:tcW w:w="536" w:type="dxa"/>
            <w:tcBorders>
              <w:top w:val="nil"/>
              <w:left w:val="nil"/>
              <w:bottom w:val="single" w:color="auto" w:sz="4" w:space="0"/>
              <w:right w:val="single" w:color="auto" w:sz="4" w:space="0"/>
            </w:tcBorders>
            <w:shd w:val="clear" w:color="auto" w:fill="auto"/>
            <w:vAlign w:val="center"/>
          </w:tcPr>
          <w:p w14:paraId="1E16A098">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组</w:t>
            </w:r>
          </w:p>
        </w:tc>
        <w:tc>
          <w:tcPr>
            <w:tcW w:w="1075" w:type="dxa"/>
            <w:tcBorders>
              <w:top w:val="nil"/>
              <w:left w:val="nil"/>
              <w:bottom w:val="single" w:color="auto" w:sz="4" w:space="0"/>
              <w:right w:val="single" w:color="auto" w:sz="4" w:space="0"/>
            </w:tcBorders>
            <w:shd w:val="clear" w:color="auto" w:fill="auto"/>
            <w:vAlign w:val="center"/>
          </w:tcPr>
          <w:p w14:paraId="2F3F253E">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1.00 </w:t>
            </w:r>
          </w:p>
        </w:tc>
        <w:tc>
          <w:tcPr>
            <w:tcW w:w="731" w:type="dxa"/>
            <w:tcBorders>
              <w:top w:val="nil"/>
              <w:left w:val="nil"/>
              <w:bottom w:val="single" w:color="auto" w:sz="4" w:space="0"/>
              <w:right w:val="single" w:color="auto" w:sz="4" w:space="0"/>
            </w:tcBorders>
            <w:vAlign w:val="center"/>
          </w:tcPr>
          <w:p w14:paraId="2F5A1499">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4CB8553B">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02EF6B89">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7AF54B5B">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78FCE9FD">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7E3FCB57">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含安全带使用体验区、安全急救</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体验区、灭火器演示体验区、安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全帽撞击体验区、预防触电事故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体验区、劳动防护用品展示区各</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一个</w:t>
            </w:r>
          </w:p>
        </w:tc>
        <w:tc>
          <w:tcPr>
            <w:tcW w:w="791" w:type="dxa"/>
            <w:tcBorders>
              <w:top w:val="nil"/>
              <w:left w:val="nil"/>
              <w:bottom w:val="single" w:color="auto" w:sz="4" w:space="0"/>
              <w:right w:val="single" w:color="auto" w:sz="4" w:space="0"/>
            </w:tcBorders>
            <w:vAlign w:val="center"/>
          </w:tcPr>
          <w:p w14:paraId="42BD07AB">
            <w:pPr>
              <w:jc w:val="center"/>
              <w:rPr>
                <w:rFonts w:hint="eastAsia"/>
              </w:rPr>
            </w:pPr>
          </w:p>
        </w:tc>
        <w:tc>
          <w:tcPr>
            <w:tcW w:w="780" w:type="dxa"/>
            <w:tcBorders>
              <w:top w:val="nil"/>
              <w:left w:val="nil"/>
              <w:bottom w:val="single" w:color="auto" w:sz="4" w:space="0"/>
              <w:right w:val="single" w:color="auto" w:sz="4" w:space="0"/>
            </w:tcBorders>
            <w:vAlign w:val="center"/>
          </w:tcPr>
          <w:p w14:paraId="2418AE8E">
            <w:pPr>
              <w:jc w:val="center"/>
              <w:rPr>
                <w:rFonts w:hint="eastAsia"/>
              </w:rPr>
            </w:pPr>
          </w:p>
        </w:tc>
      </w:tr>
      <w:tr w14:paraId="2FDAFAB6">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0905213D">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ascii="宋体" w:hAnsi="宋体" w:eastAsia="宋体" w:cs="宋体"/>
                <w:i w:val="0"/>
                <w:iCs w:val="0"/>
                <w:color w:val="000000"/>
                <w:kern w:val="0"/>
                <w:sz w:val="22"/>
                <w:szCs w:val="22"/>
                <w:u w:val="none"/>
                <w:lang w:val="en-US" w:eastAsia="zh-CN" w:bidi="ar"/>
              </w:rPr>
              <w:t>31</w:t>
            </w:r>
          </w:p>
        </w:tc>
        <w:tc>
          <w:tcPr>
            <w:tcW w:w="1636" w:type="dxa"/>
            <w:tcBorders>
              <w:top w:val="nil"/>
              <w:left w:val="nil"/>
              <w:bottom w:val="single" w:color="auto" w:sz="4" w:space="0"/>
              <w:right w:val="single" w:color="auto" w:sz="4" w:space="0"/>
            </w:tcBorders>
            <w:shd w:val="clear" w:color="auto" w:fill="auto"/>
            <w:vAlign w:val="center"/>
          </w:tcPr>
          <w:p w14:paraId="29C0BA2E">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不锈钢结构宣传栏</w:t>
            </w:r>
          </w:p>
        </w:tc>
        <w:tc>
          <w:tcPr>
            <w:tcW w:w="536" w:type="dxa"/>
            <w:tcBorders>
              <w:top w:val="nil"/>
              <w:left w:val="nil"/>
              <w:bottom w:val="single" w:color="auto" w:sz="4" w:space="0"/>
              <w:right w:val="single" w:color="auto" w:sz="4" w:space="0"/>
            </w:tcBorders>
            <w:shd w:val="clear" w:color="auto" w:fill="auto"/>
            <w:vAlign w:val="center"/>
          </w:tcPr>
          <w:p w14:paraId="44780DFE">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套</w:t>
            </w:r>
          </w:p>
        </w:tc>
        <w:tc>
          <w:tcPr>
            <w:tcW w:w="1075" w:type="dxa"/>
            <w:tcBorders>
              <w:top w:val="nil"/>
              <w:left w:val="nil"/>
              <w:bottom w:val="single" w:color="auto" w:sz="4" w:space="0"/>
              <w:right w:val="single" w:color="auto" w:sz="4" w:space="0"/>
            </w:tcBorders>
            <w:shd w:val="clear" w:color="auto" w:fill="auto"/>
            <w:vAlign w:val="center"/>
          </w:tcPr>
          <w:p w14:paraId="78F9AA8D">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 </w:t>
            </w:r>
          </w:p>
        </w:tc>
        <w:tc>
          <w:tcPr>
            <w:tcW w:w="731" w:type="dxa"/>
            <w:tcBorders>
              <w:top w:val="nil"/>
              <w:left w:val="nil"/>
              <w:bottom w:val="single" w:color="auto" w:sz="4" w:space="0"/>
              <w:right w:val="single" w:color="auto" w:sz="4" w:space="0"/>
            </w:tcBorders>
            <w:vAlign w:val="center"/>
          </w:tcPr>
          <w:p w14:paraId="0AA37529">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496B6FF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4EA1E596">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7551474D">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2554D904">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2AC0E7B8">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不锈钢柱250x250，面层采用1cm亚克力板+画面1cmPVC，户外车贴，防雨棚1mx3.5m，含基础砼预埋及安装</w:t>
            </w:r>
          </w:p>
        </w:tc>
        <w:tc>
          <w:tcPr>
            <w:tcW w:w="791" w:type="dxa"/>
            <w:tcBorders>
              <w:top w:val="nil"/>
              <w:left w:val="nil"/>
              <w:bottom w:val="single" w:color="auto" w:sz="4" w:space="0"/>
              <w:right w:val="single" w:color="auto" w:sz="4" w:space="0"/>
            </w:tcBorders>
            <w:vAlign w:val="center"/>
          </w:tcPr>
          <w:p w14:paraId="58B61DAB">
            <w:pPr>
              <w:jc w:val="center"/>
              <w:rPr>
                <w:rFonts w:hint="eastAsia"/>
              </w:rPr>
            </w:pPr>
          </w:p>
        </w:tc>
        <w:tc>
          <w:tcPr>
            <w:tcW w:w="780" w:type="dxa"/>
            <w:tcBorders>
              <w:top w:val="nil"/>
              <w:left w:val="nil"/>
              <w:bottom w:val="single" w:color="auto" w:sz="4" w:space="0"/>
              <w:right w:val="single" w:color="auto" w:sz="4" w:space="0"/>
            </w:tcBorders>
            <w:vAlign w:val="center"/>
          </w:tcPr>
          <w:p w14:paraId="79356D12">
            <w:pPr>
              <w:jc w:val="center"/>
              <w:rPr>
                <w:rFonts w:hint="eastAsia"/>
              </w:rPr>
            </w:pPr>
          </w:p>
        </w:tc>
      </w:tr>
      <w:tr w14:paraId="0840A321">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6591E6B9">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32</w:t>
            </w:r>
          </w:p>
        </w:tc>
        <w:tc>
          <w:tcPr>
            <w:tcW w:w="1636" w:type="dxa"/>
            <w:tcBorders>
              <w:top w:val="nil"/>
              <w:left w:val="nil"/>
              <w:bottom w:val="single" w:color="auto" w:sz="4" w:space="0"/>
              <w:right w:val="single" w:color="auto" w:sz="4" w:space="0"/>
            </w:tcBorders>
            <w:shd w:val="clear" w:color="auto" w:fill="auto"/>
            <w:vAlign w:val="center"/>
          </w:tcPr>
          <w:p w14:paraId="2CBA63C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安全宣传不锈钢框架+不锈钢圆管腿</w:t>
            </w:r>
          </w:p>
        </w:tc>
        <w:tc>
          <w:tcPr>
            <w:tcW w:w="536" w:type="dxa"/>
            <w:tcBorders>
              <w:top w:val="nil"/>
              <w:left w:val="nil"/>
              <w:bottom w:val="single" w:color="auto" w:sz="4" w:space="0"/>
              <w:right w:val="single" w:color="auto" w:sz="4" w:space="0"/>
            </w:tcBorders>
            <w:shd w:val="clear" w:color="auto" w:fill="auto"/>
            <w:vAlign w:val="center"/>
          </w:tcPr>
          <w:p w14:paraId="3D23A7B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611B139D">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50.00 </w:t>
            </w:r>
          </w:p>
        </w:tc>
        <w:tc>
          <w:tcPr>
            <w:tcW w:w="731" w:type="dxa"/>
            <w:tcBorders>
              <w:top w:val="nil"/>
              <w:left w:val="nil"/>
              <w:bottom w:val="single" w:color="auto" w:sz="4" w:space="0"/>
              <w:right w:val="single" w:color="auto" w:sz="4" w:space="0"/>
            </w:tcBorders>
            <w:vAlign w:val="center"/>
          </w:tcPr>
          <w:p w14:paraId="7691B9F9">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015FBC53">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3EE85EF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3B85474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6A16DFB8">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1A9FF3EE">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30*30*1.2mm方管+装饰球+封底+</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亚克力前面+安装</w:t>
            </w:r>
          </w:p>
        </w:tc>
        <w:tc>
          <w:tcPr>
            <w:tcW w:w="791" w:type="dxa"/>
            <w:tcBorders>
              <w:top w:val="nil"/>
              <w:left w:val="nil"/>
              <w:bottom w:val="single" w:color="auto" w:sz="4" w:space="0"/>
              <w:right w:val="single" w:color="auto" w:sz="4" w:space="0"/>
            </w:tcBorders>
            <w:vAlign w:val="center"/>
          </w:tcPr>
          <w:p w14:paraId="70A8C476">
            <w:pPr>
              <w:jc w:val="center"/>
              <w:rPr>
                <w:rFonts w:hint="eastAsia"/>
              </w:rPr>
            </w:pPr>
          </w:p>
        </w:tc>
        <w:tc>
          <w:tcPr>
            <w:tcW w:w="780" w:type="dxa"/>
            <w:tcBorders>
              <w:top w:val="nil"/>
              <w:left w:val="nil"/>
              <w:bottom w:val="single" w:color="auto" w:sz="4" w:space="0"/>
              <w:right w:val="single" w:color="auto" w:sz="4" w:space="0"/>
            </w:tcBorders>
            <w:vAlign w:val="center"/>
          </w:tcPr>
          <w:p w14:paraId="2CFFCBD5">
            <w:pPr>
              <w:jc w:val="center"/>
              <w:rPr>
                <w:rFonts w:hint="eastAsia"/>
              </w:rPr>
            </w:pPr>
          </w:p>
        </w:tc>
      </w:tr>
      <w:tr w14:paraId="647F1372">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437386CA">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33</w:t>
            </w:r>
          </w:p>
        </w:tc>
        <w:tc>
          <w:tcPr>
            <w:tcW w:w="1636" w:type="dxa"/>
            <w:tcBorders>
              <w:top w:val="nil"/>
              <w:left w:val="nil"/>
              <w:bottom w:val="single" w:color="auto" w:sz="4" w:space="0"/>
              <w:right w:val="single" w:color="auto" w:sz="4" w:space="0"/>
            </w:tcBorders>
            <w:shd w:val="clear" w:color="auto" w:fill="auto"/>
            <w:vAlign w:val="center"/>
          </w:tcPr>
          <w:p w14:paraId="767D819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配电箱防护棚</w:t>
            </w:r>
          </w:p>
        </w:tc>
        <w:tc>
          <w:tcPr>
            <w:tcW w:w="536" w:type="dxa"/>
            <w:tcBorders>
              <w:top w:val="nil"/>
              <w:left w:val="nil"/>
              <w:bottom w:val="single" w:color="auto" w:sz="4" w:space="0"/>
              <w:right w:val="single" w:color="auto" w:sz="4" w:space="0"/>
            </w:tcBorders>
            <w:shd w:val="clear" w:color="auto" w:fill="auto"/>
            <w:vAlign w:val="center"/>
          </w:tcPr>
          <w:p w14:paraId="681EF28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套</w:t>
            </w:r>
          </w:p>
        </w:tc>
        <w:tc>
          <w:tcPr>
            <w:tcW w:w="1075" w:type="dxa"/>
            <w:tcBorders>
              <w:top w:val="nil"/>
              <w:left w:val="nil"/>
              <w:bottom w:val="single" w:color="auto" w:sz="4" w:space="0"/>
              <w:right w:val="single" w:color="auto" w:sz="4" w:space="0"/>
            </w:tcBorders>
            <w:shd w:val="clear" w:color="auto" w:fill="auto"/>
            <w:vAlign w:val="center"/>
          </w:tcPr>
          <w:p w14:paraId="425E82B6">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9.00 </w:t>
            </w:r>
          </w:p>
        </w:tc>
        <w:tc>
          <w:tcPr>
            <w:tcW w:w="731" w:type="dxa"/>
            <w:tcBorders>
              <w:top w:val="nil"/>
              <w:left w:val="nil"/>
              <w:bottom w:val="single" w:color="auto" w:sz="4" w:space="0"/>
              <w:right w:val="single" w:color="auto" w:sz="4" w:space="0"/>
            </w:tcBorders>
            <w:vAlign w:val="center"/>
          </w:tcPr>
          <w:p w14:paraId="6BD87980">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2ECC77B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4CA16561">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6545200B">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5FCB54DB">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5A7F19EC">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骨架3cm*5cm镀锌钢管+铁皮；直径10cm镀锌钢管支腿+安装</w:t>
            </w:r>
          </w:p>
        </w:tc>
        <w:tc>
          <w:tcPr>
            <w:tcW w:w="791" w:type="dxa"/>
            <w:tcBorders>
              <w:top w:val="nil"/>
              <w:left w:val="nil"/>
              <w:bottom w:val="single" w:color="auto" w:sz="4" w:space="0"/>
              <w:right w:val="single" w:color="auto" w:sz="4" w:space="0"/>
            </w:tcBorders>
            <w:vAlign w:val="center"/>
          </w:tcPr>
          <w:p w14:paraId="27BA8717">
            <w:pPr>
              <w:jc w:val="center"/>
              <w:rPr>
                <w:rFonts w:hint="eastAsia"/>
              </w:rPr>
            </w:pPr>
          </w:p>
        </w:tc>
        <w:tc>
          <w:tcPr>
            <w:tcW w:w="780" w:type="dxa"/>
            <w:tcBorders>
              <w:top w:val="nil"/>
              <w:left w:val="nil"/>
              <w:bottom w:val="single" w:color="auto" w:sz="4" w:space="0"/>
              <w:right w:val="single" w:color="auto" w:sz="4" w:space="0"/>
            </w:tcBorders>
            <w:vAlign w:val="center"/>
          </w:tcPr>
          <w:p w14:paraId="2242E67A">
            <w:pPr>
              <w:jc w:val="center"/>
              <w:rPr>
                <w:rFonts w:hint="eastAsia"/>
              </w:rPr>
            </w:pPr>
          </w:p>
        </w:tc>
      </w:tr>
      <w:tr w14:paraId="2DD8DAFC">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6C489141">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34</w:t>
            </w:r>
          </w:p>
        </w:tc>
        <w:tc>
          <w:tcPr>
            <w:tcW w:w="1636" w:type="dxa"/>
            <w:tcBorders>
              <w:top w:val="nil"/>
              <w:left w:val="nil"/>
              <w:bottom w:val="single" w:color="auto" w:sz="4" w:space="0"/>
              <w:right w:val="single" w:color="auto" w:sz="4" w:space="0"/>
            </w:tcBorders>
            <w:shd w:val="clear" w:color="auto" w:fill="auto"/>
            <w:vAlign w:val="center"/>
          </w:tcPr>
          <w:p w14:paraId="0A934C4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二级箱</w:t>
            </w:r>
          </w:p>
        </w:tc>
        <w:tc>
          <w:tcPr>
            <w:tcW w:w="536" w:type="dxa"/>
            <w:tcBorders>
              <w:top w:val="nil"/>
              <w:left w:val="nil"/>
              <w:bottom w:val="single" w:color="auto" w:sz="4" w:space="0"/>
              <w:right w:val="single" w:color="auto" w:sz="4" w:space="0"/>
            </w:tcBorders>
            <w:shd w:val="clear" w:color="auto" w:fill="auto"/>
            <w:vAlign w:val="center"/>
          </w:tcPr>
          <w:p w14:paraId="2CDB4B3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套</w:t>
            </w:r>
          </w:p>
        </w:tc>
        <w:tc>
          <w:tcPr>
            <w:tcW w:w="1075" w:type="dxa"/>
            <w:tcBorders>
              <w:top w:val="nil"/>
              <w:left w:val="nil"/>
              <w:bottom w:val="single" w:color="auto" w:sz="4" w:space="0"/>
              <w:right w:val="single" w:color="auto" w:sz="4" w:space="0"/>
            </w:tcBorders>
            <w:shd w:val="clear" w:color="auto" w:fill="auto"/>
            <w:vAlign w:val="center"/>
          </w:tcPr>
          <w:p w14:paraId="1BB4009A">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4.00 </w:t>
            </w:r>
          </w:p>
        </w:tc>
        <w:tc>
          <w:tcPr>
            <w:tcW w:w="731" w:type="dxa"/>
            <w:tcBorders>
              <w:top w:val="nil"/>
              <w:left w:val="nil"/>
              <w:bottom w:val="single" w:color="auto" w:sz="4" w:space="0"/>
              <w:right w:val="single" w:color="auto" w:sz="4" w:space="0"/>
            </w:tcBorders>
            <w:vAlign w:val="center"/>
          </w:tcPr>
          <w:p w14:paraId="648992F4">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45BFB5AD">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1BC012D5">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7A5D16B2">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6F71247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157E8143">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德力西 二级配电箱</w:t>
            </w:r>
          </w:p>
        </w:tc>
        <w:tc>
          <w:tcPr>
            <w:tcW w:w="791" w:type="dxa"/>
            <w:tcBorders>
              <w:top w:val="nil"/>
              <w:left w:val="nil"/>
              <w:bottom w:val="single" w:color="auto" w:sz="4" w:space="0"/>
              <w:right w:val="single" w:color="auto" w:sz="4" w:space="0"/>
            </w:tcBorders>
            <w:vAlign w:val="center"/>
          </w:tcPr>
          <w:p w14:paraId="105D4824">
            <w:pPr>
              <w:jc w:val="center"/>
              <w:rPr>
                <w:rFonts w:hint="eastAsia"/>
              </w:rPr>
            </w:pPr>
          </w:p>
        </w:tc>
        <w:tc>
          <w:tcPr>
            <w:tcW w:w="780" w:type="dxa"/>
            <w:tcBorders>
              <w:top w:val="nil"/>
              <w:left w:val="nil"/>
              <w:bottom w:val="single" w:color="auto" w:sz="4" w:space="0"/>
              <w:right w:val="single" w:color="auto" w:sz="4" w:space="0"/>
            </w:tcBorders>
            <w:vAlign w:val="center"/>
          </w:tcPr>
          <w:p w14:paraId="7427CD79">
            <w:pPr>
              <w:jc w:val="center"/>
              <w:rPr>
                <w:rFonts w:hint="eastAsia"/>
              </w:rPr>
            </w:pPr>
          </w:p>
        </w:tc>
      </w:tr>
      <w:tr w14:paraId="2F8C05A6">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0CC1D9CC">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35</w:t>
            </w:r>
          </w:p>
        </w:tc>
        <w:tc>
          <w:tcPr>
            <w:tcW w:w="1636" w:type="dxa"/>
            <w:tcBorders>
              <w:top w:val="nil"/>
              <w:left w:val="nil"/>
              <w:bottom w:val="single" w:color="auto" w:sz="4" w:space="0"/>
              <w:right w:val="single" w:color="auto" w:sz="4" w:space="0"/>
            </w:tcBorders>
            <w:shd w:val="clear" w:color="auto" w:fill="auto"/>
            <w:vAlign w:val="center"/>
          </w:tcPr>
          <w:p w14:paraId="7B5071A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开关箱</w:t>
            </w:r>
          </w:p>
        </w:tc>
        <w:tc>
          <w:tcPr>
            <w:tcW w:w="536" w:type="dxa"/>
            <w:tcBorders>
              <w:top w:val="nil"/>
              <w:left w:val="nil"/>
              <w:bottom w:val="single" w:color="auto" w:sz="4" w:space="0"/>
              <w:right w:val="single" w:color="auto" w:sz="4" w:space="0"/>
            </w:tcBorders>
            <w:shd w:val="clear" w:color="auto" w:fill="auto"/>
            <w:vAlign w:val="center"/>
          </w:tcPr>
          <w:p w14:paraId="06B33CC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套</w:t>
            </w:r>
          </w:p>
        </w:tc>
        <w:tc>
          <w:tcPr>
            <w:tcW w:w="1075" w:type="dxa"/>
            <w:tcBorders>
              <w:top w:val="nil"/>
              <w:left w:val="nil"/>
              <w:bottom w:val="single" w:color="auto" w:sz="4" w:space="0"/>
              <w:right w:val="single" w:color="auto" w:sz="4" w:space="0"/>
            </w:tcBorders>
            <w:shd w:val="clear" w:color="auto" w:fill="auto"/>
            <w:vAlign w:val="center"/>
          </w:tcPr>
          <w:p w14:paraId="6AB948DD">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10.00 </w:t>
            </w:r>
          </w:p>
        </w:tc>
        <w:tc>
          <w:tcPr>
            <w:tcW w:w="731" w:type="dxa"/>
            <w:tcBorders>
              <w:top w:val="nil"/>
              <w:left w:val="nil"/>
              <w:bottom w:val="single" w:color="auto" w:sz="4" w:space="0"/>
              <w:right w:val="single" w:color="auto" w:sz="4" w:space="0"/>
            </w:tcBorders>
            <w:vAlign w:val="center"/>
          </w:tcPr>
          <w:p w14:paraId="3322D991">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3D0F7EA6">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2AF0D809">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2428CBFD">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78E1D944">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7F705391">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根据现场实际</w:t>
            </w:r>
          </w:p>
        </w:tc>
        <w:tc>
          <w:tcPr>
            <w:tcW w:w="791" w:type="dxa"/>
            <w:tcBorders>
              <w:top w:val="nil"/>
              <w:left w:val="nil"/>
              <w:bottom w:val="single" w:color="auto" w:sz="4" w:space="0"/>
              <w:right w:val="single" w:color="auto" w:sz="4" w:space="0"/>
            </w:tcBorders>
            <w:vAlign w:val="center"/>
          </w:tcPr>
          <w:p w14:paraId="200B7300">
            <w:pPr>
              <w:jc w:val="center"/>
              <w:rPr>
                <w:rFonts w:hint="eastAsia"/>
              </w:rPr>
            </w:pPr>
          </w:p>
        </w:tc>
        <w:tc>
          <w:tcPr>
            <w:tcW w:w="780" w:type="dxa"/>
            <w:tcBorders>
              <w:top w:val="nil"/>
              <w:left w:val="nil"/>
              <w:bottom w:val="single" w:color="auto" w:sz="4" w:space="0"/>
              <w:right w:val="single" w:color="auto" w:sz="4" w:space="0"/>
            </w:tcBorders>
            <w:vAlign w:val="center"/>
          </w:tcPr>
          <w:p w14:paraId="14539C63">
            <w:pPr>
              <w:jc w:val="center"/>
              <w:rPr>
                <w:rFonts w:hint="eastAsia"/>
              </w:rPr>
            </w:pPr>
          </w:p>
        </w:tc>
      </w:tr>
      <w:tr w14:paraId="2B2A79D0">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7A75D42B">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36</w:t>
            </w:r>
          </w:p>
        </w:tc>
        <w:tc>
          <w:tcPr>
            <w:tcW w:w="1636" w:type="dxa"/>
            <w:tcBorders>
              <w:top w:val="nil"/>
              <w:left w:val="nil"/>
              <w:bottom w:val="single" w:color="auto" w:sz="4" w:space="0"/>
              <w:right w:val="single" w:color="auto" w:sz="4" w:space="0"/>
            </w:tcBorders>
            <w:shd w:val="clear" w:color="auto" w:fill="auto"/>
            <w:vAlign w:val="center"/>
          </w:tcPr>
          <w:p w14:paraId="5D2C27D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五芯电缆</w:t>
            </w:r>
          </w:p>
        </w:tc>
        <w:tc>
          <w:tcPr>
            <w:tcW w:w="536" w:type="dxa"/>
            <w:tcBorders>
              <w:top w:val="nil"/>
              <w:left w:val="nil"/>
              <w:bottom w:val="single" w:color="auto" w:sz="4" w:space="0"/>
              <w:right w:val="single" w:color="auto" w:sz="4" w:space="0"/>
            </w:tcBorders>
            <w:shd w:val="clear" w:color="auto" w:fill="auto"/>
            <w:vAlign w:val="center"/>
          </w:tcPr>
          <w:p w14:paraId="65CC891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m</w:t>
            </w:r>
          </w:p>
        </w:tc>
        <w:tc>
          <w:tcPr>
            <w:tcW w:w="1075" w:type="dxa"/>
            <w:tcBorders>
              <w:top w:val="nil"/>
              <w:left w:val="nil"/>
              <w:bottom w:val="single" w:color="auto" w:sz="4" w:space="0"/>
              <w:right w:val="single" w:color="auto" w:sz="4" w:space="0"/>
            </w:tcBorders>
            <w:shd w:val="clear" w:color="auto" w:fill="auto"/>
            <w:vAlign w:val="center"/>
          </w:tcPr>
          <w:p w14:paraId="4D84CBD4">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300.00 </w:t>
            </w:r>
          </w:p>
        </w:tc>
        <w:tc>
          <w:tcPr>
            <w:tcW w:w="731" w:type="dxa"/>
            <w:tcBorders>
              <w:top w:val="nil"/>
              <w:left w:val="nil"/>
              <w:bottom w:val="single" w:color="auto" w:sz="4" w:space="0"/>
              <w:right w:val="single" w:color="auto" w:sz="4" w:space="0"/>
            </w:tcBorders>
            <w:vAlign w:val="center"/>
          </w:tcPr>
          <w:p w14:paraId="405390A0">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1D332852">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27E53FD6">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37B4618A">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7EE2C6E1">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4AC1AB20">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根据现场实际</w:t>
            </w:r>
          </w:p>
        </w:tc>
        <w:tc>
          <w:tcPr>
            <w:tcW w:w="791" w:type="dxa"/>
            <w:tcBorders>
              <w:top w:val="nil"/>
              <w:left w:val="nil"/>
              <w:bottom w:val="single" w:color="auto" w:sz="4" w:space="0"/>
              <w:right w:val="single" w:color="auto" w:sz="4" w:space="0"/>
            </w:tcBorders>
            <w:vAlign w:val="center"/>
          </w:tcPr>
          <w:p w14:paraId="634B18F4">
            <w:pPr>
              <w:jc w:val="center"/>
              <w:rPr>
                <w:rFonts w:hint="eastAsia"/>
              </w:rPr>
            </w:pPr>
          </w:p>
        </w:tc>
        <w:tc>
          <w:tcPr>
            <w:tcW w:w="780" w:type="dxa"/>
            <w:tcBorders>
              <w:top w:val="nil"/>
              <w:left w:val="nil"/>
              <w:bottom w:val="single" w:color="auto" w:sz="4" w:space="0"/>
              <w:right w:val="single" w:color="auto" w:sz="4" w:space="0"/>
            </w:tcBorders>
            <w:vAlign w:val="center"/>
          </w:tcPr>
          <w:p w14:paraId="7C2286F9">
            <w:pPr>
              <w:jc w:val="center"/>
              <w:rPr>
                <w:rFonts w:hint="eastAsia"/>
              </w:rPr>
            </w:pPr>
          </w:p>
        </w:tc>
      </w:tr>
      <w:tr w14:paraId="6057E16C">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52A4B3AA">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37</w:t>
            </w:r>
          </w:p>
        </w:tc>
        <w:tc>
          <w:tcPr>
            <w:tcW w:w="1636" w:type="dxa"/>
            <w:tcBorders>
              <w:top w:val="nil"/>
              <w:left w:val="nil"/>
              <w:bottom w:val="single" w:color="auto" w:sz="4" w:space="0"/>
              <w:right w:val="single" w:color="auto" w:sz="4" w:space="0"/>
            </w:tcBorders>
            <w:shd w:val="clear" w:color="auto" w:fill="auto"/>
            <w:vAlign w:val="center"/>
          </w:tcPr>
          <w:p w14:paraId="0161AAD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彩板夹芯板围挡</w:t>
            </w:r>
          </w:p>
        </w:tc>
        <w:tc>
          <w:tcPr>
            <w:tcW w:w="536" w:type="dxa"/>
            <w:tcBorders>
              <w:top w:val="nil"/>
              <w:left w:val="nil"/>
              <w:bottom w:val="single" w:color="auto" w:sz="4" w:space="0"/>
              <w:right w:val="single" w:color="auto" w:sz="4" w:space="0"/>
            </w:tcBorders>
            <w:shd w:val="clear" w:color="auto" w:fill="auto"/>
            <w:vAlign w:val="center"/>
          </w:tcPr>
          <w:p w14:paraId="3BB975F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2B1FC79E">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300.00 </w:t>
            </w:r>
          </w:p>
        </w:tc>
        <w:tc>
          <w:tcPr>
            <w:tcW w:w="731" w:type="dxa"/>
            <w:tcBorders>
              <w:top w:val="nil"/>
              <w:left w:val="nil"/>
              <w:bottom w:val="single" w:color="auto" w:sz="4" w:space="0"/>
              <w:right w:val="single" w:color="auto" w:sz="4" w:space="0"/>
            </w:tcBorders>
            <w:vAlign w:val="center"/>
          </w:tcPr>
          <w:p w14:paraId="418064CF">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0A7A0759">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399D19E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695285E5">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252633D2">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03E7C55C">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高度不低于2米，3mmPVC材质，夹芯板5cm，包安装及辅材</w:t>
            </w:r>
          </w:p>
        </w:tc>
        <w:tc>
          <w:tcPr>
            <w:tcW w:w="791" w:type="dxa"/>
            <w:tcBorders>
              <w:top w:val="nil"/>
              <w:left w:val="nil"/>
              <w:bottom w:val="single" w:color="auto" w:sz="4" w:space="0"/>
              <w:right w:val="single" w:color="auto" w:sz="4" w:space="0"/>
            </w:tcBorders>
            <w:vAlign w:val="center"/>
          </w:tcPr>
          <w:p w14:paraId="49743BE6">
            <w:pPr>
              <w:jc w:val="center"/>
              <w:rPr>
                <w:rFonts w:hint="eastAsia"/>
              </w:rPr>
            </w:pPr>
          </w:p>
        </w:tc>
        <w:tc>
          <w:tcPr>
            <w:tcW w:w="780" w:type="dxa"/>
            <w:tcBorders>
              <w:top w:val="nil"/>
              <w:left w:val="nil"/>
              <w:bottom w:val="single" w:color="auto" w:sz="4" w:space="0"/>
              <w:right w:val="single" w:color="auto" w:sz="4" w:space="0"/>
            </w:tcBorders>
            <w:vAlign w:val="center"/>
          </w:tcPr>
          <w:p w14:paraId="36D1D772">
            <w:pPr>
              <w:jc w:val="center"/>
              <w:rPr>
                <w:rFonts w:hint="eastAsia"/>
              </w:rPr>
            </w:pPr>
          </w:p>
        </w:tc>
      </w:tr>
      <w:tr w14:paraId="413F2510">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5C666C71">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38</w:t>
            </w:r>
          </w:p>
        </w:tc>
        <w:tc>
          <w:tcPr>
            <w:tcW w:w="1636" w:type="dxa"/>
            <w:tcBorders>
              <w:top w:val="nil"/>
              <w:left w:val="nil"/>
              <w:bottom w:val="single" w:color="auto" w:sz="4" w:space="0"/>
              <w:right w:val="single" w:color="auto" w:sz="4" w:space="0"/>
            </w:tcBorders>
            <w:shd w:val="clear" w:color="auto" w:fill="auto"/>
            <w:vAlign w:val="center"/>
          </w:tcPr>
          <w:p w14:paraId="09725B9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定型化安全通道制作安装和拆</w:t>
            </w:r>
          </w:p>
        </w:tc>
        <w:tc>
          <w:tcPr>
            <w:tcW w:w="536" w:type="dxa"/>
            <w:tcBorders>
              <w:top w:val="nil"/>
              <w:left w:val="nil"/>
              <w:bottom w:val="single" w:color="auto" w:sz="4" w:space="0"/>
              <w:right w:val="single" w:color="auto" w:sz="4" w:space="0"/>
            </w:tcBorders>
            <w:shd w:val="clear" w:color="auto" w:fill="auto"/>
            <w:vAlign w:val="center"/>
          </w:tcPr>
          <w:p w14:paraId="18F453D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4A3FDD4F">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400.00 </w:t>
            </w:r>
          </w:p>
        </w:tc>
        <w:tc>
          <w:tcPr>
            <w:tcW w:w="731" w:type="dxa"/>
            <w:tcBorders>
              <w:top w:val="nil"/>
              <w:left w:val="nil"/>
              <w:bottom w:val="single" w:color="auto" w:sz="4" w:space="0"/>
              <w:right w:val="single" w:color="auto" w:sz="4" w:space="0"/>
            </w:tcBorders>
            <w:vAlign w:val="center"/>
          </w:tcPr>
          <w:p w14:paraId="2C51FDF3">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3F26C80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6D09F5ED">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301B8435">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543799D9">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0BA8A8A5">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4.5*4.0*6m,100*100*3mm厚镀锌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方管立柱+60*60*3mm方管横梁+油</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漆+安装</w:t>
            </w:r>
          </w:p>
        </w:tc>
        <w:tc>
          <w:tcPr>
            <w:tcW w:w="791" w:type="dxa"/>
            <w:tcBorders>
              <w:top w:val="nil"/>
              <w:left w:val="nil"/>
              <w:bottom w:val="single" w:color="auto" w:sz="4" w:space="0"/>
              <w:right w:val="single" w:color="auto" w:sz="4" w:space="0"/>
            </w:tcBorders>
            <w:vAlign w:val="center"/>
          </w:tcPr>
          <w:p w14:paraId="4F22A6DD">
            <w:pPr>
              <w:jc w:val="center"/>
              <w:rPr>
                <w:rFonts w:hint="eastAsia"/>
              </w:rPr>
            </w:pPr>
          </w:p>
        </w:tc>
        <w:tc>
          <w:tcPr>
            <w:tcW w:w="780" w:type="dxa"/>
            <w:tcBorders>
              <w:top w:val="nil"/>
              <w:left w:val="nil"/>
              <w:bottom w:val="single" w:color="auto" w:sz="4" w:space="0"/>
              <w:right w:val="single" w:color="auto" w:sz="4" w:space="0"/>
            </w:tcBorders>
            <w:vAlign w:val="center"/>
          </w:tcPr>
          <w:p w14:paraId="7BB5C455">
            <w:pPr>
              <w:jc w:val="center"/>
              <w:rPr>
                <w:rFonts w:hint="eastAsia"/>
              </w:rPr>
            </w:pPr>
          </w:p>
        </w:tc>
      </w:tr>
      <w:tr w14:paraId="41D5CCAC">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34F85621">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39</w:t>
            </w:r>
          </w:p>
        </w:tc>
        <w:tc>
          <w:tcPr>
            <w:tcW w:w="1636" w:type="dxa"/>
            <w:tcBorders>
              <w:top w:val="nil"/>
              <w:left w:val="nil"/>
              <w:bottom w:val="single" w:color="auto" w:sz="4" w:space="0"/>
              <w:right w:val="single" w:color="auto" w:sz="4" w:space="0"/>
            </w:tcBorders>
            <w:shd w:val="clear" w:color="auto" w:fill="auto"/>
            <w:vAlign w:val="center"/>
          </w:tcPr>
          <w:p w14:paraId="0F1DE23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围挡喷淋系统</w:t>
            </w:r>
          </w:p>
        </w:tc>
        <w:tc>
          <w:tcPr>
            <w:tcW w:w="536" w:type="dxa"/>
            <w:tcBorders>
              <w:top w:val="nil"/>
              <w:left w:val="nil"/>
              <w:bottom w:val="single" w:color="auto" w:sz="4" w:space="0"/>
              <w:right w:val="single" w:color="auto" w:sz="4" w:space="0"/>
            </w:tcBorders>
            <w:shd w:val="clear" w:color="auto" w:fill="auto"/>
            <w:vAlign w:val="center"/>
          </w:tcPr>
          <w:p w14:paraId="644911C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m</w:t>
            </w:r>
          </w:p>
        </w:tc>
        <w:tc>
          <w:tcPr>
            <w:tcW w:w="1075" w:type="dxa"/>
            <w:tcBorders>
              <w:top w:val="nil"/>
              <w:left w:val="nil"/>
              <w:bottom w:val="single" w:color="auto" w:sz="4" w:space="0"/>
              <w:right w:val="single" w:color="auto" w:sz="4" w:space="0"/>
            </w:tcBorders>
            <w:shd w:val="clear" w:color="auto" w:fill="auto"/>
            <w:vAlign w:val="center"/>
          </w:tcPr>
          <w:p w14:paraId="0759B2A3">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200.00 </w:t>
            </w:r>
          </w:p>
        </w:tc>
        <w:tc>
          <w:tcPr>
            <w:tcW w:w="731" w:type="dxa"/>
            <w:tcBorders>
              <w:top w:val="nil"/>
              <w:left w:val="nil"/>
              <w:bottom w:val="single" w:color="auto" w:sz="4" w:space="0"/>
              <w:right w:val="single" w:color="auto" w:sz="4" w:space="0"/>
            </w:tcBorders>
            <w:vAlign w:val="center"/>
          </w:tcPr>
          <w:p w14:paraId="7B2606A6">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27878645">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728C78D4">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49424AB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2B0AD876">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73E98E84">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7.5kw主机+50mmppr主管+30mm支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管4m间距设高雾化双喷头+安装</w:t>
            </w:r>
          </w:p>
        </w:tc>
        <w:tc>
          <w:tcPr>
            <w:tcW w:w="791" w:type="dxa"/>
            <w:tcBorders>
              <w:top w:val="nil"/>
              <w:left w:val="nil"/>
              <w:bottom w:val="single" w:color="auto" w:sz="4" w:space="0"/>
              <w:right w:val="single" w:color="auto" w:sz="4" w:space="0"/>
            </w:tcBorders>
            <w:vAlign w:val="center"/>
          </w:tcPr>
          <w:p w14:paraId="3090B7AE">
            <w:pPr>
              <w:jc w:val="center"/>
              <w:rPr>
                <w:rFonts w:hint="eastAsia"/>
              </w:rPr>
            </w:pPr>
          </w:p>
        </w:tc>
        <w:tc>
          <w:tcPr>
            <w:tcW w:w="780" w:type="dxa"/>
            <w:tcBorders>
              <w:top w:val="nil"/>
              <w:left w:val="nil"/>
              <w:bottom w:val="single" w:color="auto" w:sz="4" w:space="0"/>
              <w:right w:val="single" w:color="auto" w:sz="4" w:space="0"/>
            </w:tcBorders>
            <w:vAlign w:val="center"/>
          </w:tcPr>
          <w:p w14:paraId="7B42BE06">
            <w:pPr>
              <w:jc w:val="center"/>
              <w:rPr>
                <w:rFonts w:hint="eastAsia"/>
              </w:rPr>
            </w:pPr>
          </w:p>
        </w:tc>
      </w:tr>
      <w:tr w14:paraId="76FE498F">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6F4D1696">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40</w:t>
            </w:r>
          </w:p>
        </w:tc>
        <w:tc>
          <w:tcPr>
            <w:tcW w:w="1636" w:type="dxa"/>
            <w:tcBorders>
              <w:top w:val="nil"/>
              <w:left w:val="nil"/>
              <w:bottom w:val="single" w:color="auto" w:sz="4" w:space="0"/>
              <w:right w:val="single" w:color="auto" w:sz="4" w:space="0"/>
            </w:tcBorders>
            <w:shd w:val="clear" w:color="auto" w:fill="auto"/>
            <w:vAlign w:val="center"/>
          </w:tcPr>
          <w:p w14:paraId="3A4A3CE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车辆冲洗设备</w:t>
            </w:r>
          </w:p>
        </w:tc>
        <w:tc>
          <w:tcPr>
            <w:tcW w:w="536" w:type="dxa"/>
            <w:tcBorders>
              <w:top w:val="nil"/>
              <w:left w:val="nil"/>
              <w:bottom w:val="single" w:color="auto" w:sz="4" w:space="0"/>
              <w:right w:val="single" w:color="auto" w:sz="4" w:space="0"/>
            </w:tcBorders>
            <w:shd w:val="clear" w:color="auto" w:fill="auto"/>
            <w:vAlign w:val="center"/>
          </w:tcPr>
          <w:p w14:paraId="2D84A9E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075" w:type="dxa"/>
            <w:tcBorders>
              <w:top w:val="nil"/>
              <w:left w:val="nil"/>
              <w:bottom w:val="single" w:color="auto" w:sz="4" w:space="0"/>
              <w:right w:val="single" w:color="auto" w:sz="4" w:space="0"/>
            </w:tcBorders>
            <w:shd w:val="clear" w:color="auto" w:fill="auto"/>
            <w:vAlign w:val="center"/>
          </w:tcPr>
          <w:p w14:paraId="66110E96">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1.00 </w:t>
            </w:r>
          </w:p>
        </w:tc>
        <w:tc>
          <w:tcPr>
            <w:tcW w:w="731" w:type="dxa"/>
            <w:tcBorders>
              <w:top w:val="nil"/>
              <w:left w:val="nil"/>
              <w:bottom w:val="single" w:color="auto" w:sz="4" w:space="0"/>
              <w:right w:val="single" w:color="auto" w:sz="4" w:space="0"/>
            </w:tcBorders>
            <w:vAlign w:val="center"/>
          </w:tcPr>
          <w:p w14:paraId="6350DAD5">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2CCA5724">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27D52C9A">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3ED71A14">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6E3792BF">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767A86EF">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宽4000mm*长3000mm 7.5kw纯铜电</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机水泵，承重120吨</w:t>
            </w:r>
          </w:p>
        </w:tc>
        <w:tc>
          <w:tcPr>
            <w:tcW w:w="791" w:type="dxa"/>
            <w:tcBorders>
              <w:top w:val="nil"/>
              <w:left w:val="nil"/>
              <w:bottom w:val="single" w:color="auto" w:sz="4" w:space="0"/>
              <w:right w:val="single" w:color="auto" w:sz="4" w:space="0"/>
            </w:tcBorders>
            <w:vAlign w:val="center"/>
          </w:tcPr>
          <w:p w14:paraId="4F119E22">
            <w:pPr>
              <w:jc w:val="center"/>
              <w:rPr>
                <w:rFonts w:hint="eastAsia"/>
              </w:rPr>
            </w:pPr>
          </w:p>
        </w:tc>
        <w:tc>
          <w:tcPr>
            <w:tcW w:w="780" w:type="dxa"/>
            <w:tcBorders>
              <w:top w:val="nil"/>
              <w:left w:val="nil"/>
              <w:bottom w:val="single" w:color="auto" w:sz="4" w:space="0"/>
              <w:right w:val="single" w:color="auto" w:sz="4" w:space="0"/>
            </w:tcBorders>
            <w:vAlign w:val="center"/>
          </w:tcPr>
          <w:p w14:paraId="71192524">
            <w:pPr>
              <w:jc w:val="center"/>
              <w:rPr>
                <w:rFonts w:hint="eastAsia"/>
              </w:rPr>
            </w:pPr>
          </w:p>
        </w:tc>
      </w:tr>
      <w:tr w14:paraId="4EF64FB6">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13505F5F">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41</w:t>
            </w:r>
          </w:p>
        </w:tc>
        <w:tc>
          <w:tcPr>
            <w:tcW w:w="1636" w:type="dxa"/>
            <w:tcBorders>
              <w:top w:val="nil"/>
              <w:left w:val="nil"/>
              <w:bottom w:val="single" w:color="auto" w:sz="4" w:space="0"/>
              <w:right w:val="single" w:color="auto" w:sz="4" w:space="0"/>
            </w:tcBorders>
            <w:shd w:val="clear" w:color="auto" w:fill="auto"/>
            <w:vAlign w:val="center"/>
          </w:tcPr>
          <w:p w14:paraId="678415B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安全生产电子看板/倒计时牌</w:t>
            </w:r>
          </w:p>
        </w:tc>
        <w:tc>
          <w:tcPr>
            <w:tcW w:w="536" w:type="dxa"/>
            <w:tcBorders>
              <w:top w:val="nil"/>
              <w:left w:val="nil"/>
              <w:bottom w:val="single" w:color="auto" w:sz="4" w:space="0"/>
              <w:right w:val="single" w:color="auto" w:sz="4" w:space="0"/>
            </w:tcBorders>
            <w:shd w:val="clear" w:color="auto" w:fill="auto"/>
            <w:vAlign w:val="center"/>
          </w:tcPr>
          <w:p w14:paraId="1AE68E9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70ADD9FB">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10.00 </w:t>
            </w:r>
          </w:p>
        </w:tc>
        <w:tc>
          <w:tcPr>
            <w:tcW w:w="731" w:type="dxa"/>
            <w:tcBorders>
              <w:top w:val="nil"/>
              <w:left w:val="nil"/>
              <w:bottom w:val="single" w:color="auto" w:sz="4" w:space="0"/>
              <w:right w:val="single" w:color="auto" w:sz="4" w:space="0"/>
            </w:tcBorders>
            <w:vAlign w:val="center"/>
          </w:tcPr>
          <w:p w14:paraId="447AE277">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77770425">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39633AA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132B74B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4C3B5B76">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12E06DF6">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户外led数码管+p3led点阵+铝合</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金框架+pvc板（2.0m*1.2m）</w:t>
            </w:r>
          </w:p>
        </w:tc>
        <w:tc>
          <w:tcPr>
            <w:tcW w:w="791" w:type="dxa"/>
            <w:tcBorders>
              <w:top w:val="nil"/>
              <w:left w:val="nil"/>
              <w:bottom w:val="single" w:color="auto" w:sz="4" w:space="0"/>
              <w:right w:val="single" w:color="auto" w:sz="4" w:space="0"/>
            </w:tcBorders>
            <w:vAlign w:val="center"/>
          </w:tcPr>
          <w:p w14:paraId="1155BA7A">
            <w:pPr>
              <w:jc w:val="center"/>
              <w:rPr>
                <w:rFonts w:hint="eastAsia"/>
              </w:rPr>
            </w:pPr>
          </w:p>
        </w:tc>
        <w:tc>
          <w:tcPr>
            <w:tcW w:w="780" w:type="dxa"/>
            <w:tcBorders>
              <w:top w:val="nil"/>
              <w:left w:val="nil"/>
              <w:bottom w:val="single" w:color="auto" w:sz="4" w:space="0"/>
              <w:right w:val="single" w:color="auto" w:sz="4" w:space="0"/>
            </w:tcBorders>
            <w:vAlign w:val="center"/>
          </w:tcPr>
          <w:p w14:paraId="2B6E435B">
            <w:pPr>
              <w:jc w:val="center"/>
              <w:rPr>
                <w:rFonts w:hint="eastAsia"/>
              </w:rPr>
            </w:pPr>
          </w:p>
        </w:tc>
      </w:tr>
      <w:tr w14:paraId="1841F9D2">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370D14A0">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42</w:t>
            </w:r>
          </w:p>
        </w:tc>
        <w:tc>
          <w:tcPr>
            <w:tcW w:w="1636" w:type="dxa"/>
            <w:tcBorders>
              <w:top w:val="nil"/>
              <w:left w:val="nil"/>
              <w:bottom w:val="single" w:color="auto" w:sz="4" w:space="0"/>
              <w:right w:val="single" w:color="auto" w:sz="4" w:space="0"/>
            </w:tcBorders>
            <w:shd w:val="clear" w:color="auto" w:fill="auto"/>
            <w:vAlign w:val="center"/>
          </w:tcPr>
          <w:p w14:paraId="09FF3ED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太阳能爆闪灯</w:t>
            </w:r>
          </w:p>
        </w:tc>
        <w:tc>
          <w:tcPr>
            <w:tcW w:w="536" w:type="dxa"/>
            <w:tcBorders>
              <w:top w:val="nil"/>
              <w:left w:val="nil"/>
              <w:bottom w:val="single" w:color="auto" w:sz="4" w:space="0"/>
              <w:right w:val="single" w:color="auto" w:sz="4" w:space="0"/>
            </w:tcBorders>
            <w:shd w:val="clear" w:color="auto" w:fill="auto"/>
            <w:vAlign w:val="center"/>
          </w:tcPr>
          <w:p w14:paraId="6627C21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套</w:t>
            </w:r>
          </w:p>
        </w:tc>
        <w:tc>
          <w:tcPr>
            <w:tcW w:w="1075" w:type="dxa"/>
            <w:tcBorders>
              <w:top w:val="nil"/>
              <w:left w:val="nil"/>
              <w:bottom w:val="single" w:color="auto" w:sz="4" w:space="0"/>
              <w:right w:val="single" w:color="auto" w:sz="4" w:space="0"/>
            </w:tcBorders>
            <w:shd w:val="clear" w:color="auto" w:fill="auto"/>
            <w:vAlign w:val="center"/>
          </w:tcPr>
          <w:p w14:paraId="276B55AE">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30.00 </w:t>
            </w:r>
          </w:p>
        </w:tc>
        <w:tc>
          <w:tcPr>
            <w:tcW w:w="731" w:type="dxa"/>
            <w:tcBorders>
              <w:top w:val="nil"/>
              <w:left w:val="nil"/>
              <w:bottom w:val="single" w:color="auto" w:sz="4" w:space="0"/>
              <w:right w:val="single" w:color="auto" w:sz="4" w:space="0"/>
            </w:tcBorders>
            <w:vAlign w:val="center"/>
          </w:tcPr>
          <w:p w14:paraId="0A6A7033">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49225912">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682DB4D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3B90B4C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2BF4ECD5">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5F37F3A9">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2红2蓝双面+太阳能板+蓄电池+76</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圆管3米支杆+固定安装</w:t>
            </w:r>
          </w:p>
        </w:tc>
        <w:tc>
          <w:tcPr>
            <w:tcW w:w="791" w:type="dxa"/>
            <w:tcBorders>
              <w:top w:val="nil"/>
              <w:left w:val="nil"/>
              <w:bottom w:val="single" w:color="auto" w:sz="4" w:space="0"/>
              <w:right w:val="single" w:color="auto" w:sz="4" w:space="0"/>
            </w:tcBorders>
            <w:vAlign w:val="center"/>
          </w:tcPr>
          <w:p w14:paraId="0C76128D">
            <w:pPr>
              <w:jc w:val="center"/>
              <w:rPr>
                <w:rFonts w:hint="eastAsia"/>
              </w:rPr>
            </w:pPr>
          </w:p>
        </w:tc>
        <w:tc>
          <w:tcPr>
            <w:tcW w:w="780" w:type="dxa"/>
            <w:tcBorders>
              <w:top w:val="nil"/>
              <w:left w:val="nil"/>
              <w:bottom w:val="single" w:color="auto" w:sz="4" w:space="0"/>
              <w:right w:val="single" w:color="auto" w:sz="4" w:space="0"/>
            </w:tcBorders>
            <w:vAlign w:val="center"/>
          </w:tcPr>
          <w:p w14:paraId="44138DF4">
            <w:pPr>
              <w:jc w:val="center"/>
              <w:rPr>
                <w:rFonts w:hint="eastAsia"/>
              </w:rPr>
            </w:pPr>
          </w:p>
        </w:tc>
      </w:tr>
      <w:tr w14:paraId="6C952B87">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5798F60D">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43</w:t>
            </w:r>
          </w:p>
        </w:tc>
        <w:tc>
          <w:tcPr>
            <w:tcW w:w="1636" w:type="dxa"/>
            <w:tcBorders>
              <w:top w:val="nil"/>
              <w:left w:val="nil"/>
              <w:bottom w:val="single" w:color="auto" w:sz="4" w:space="0"/>
              <w:right w:val="single" w:color="auto" w:sz="4" w:space="0"/>
            </w:tcBorders>
            <w:shd w:val="clear" w:color="auto" w:fill="auto"/>
            <w:vAlign w:val="center"/>
          </w:tcPr>
          <w:p w14:paraId="4C234FF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网状围挡1</w:t>
            </w:r>
          </w:p>
        </w:tc>
        <w:tc>
          <w:tcPr>
            <w:tcW w:w="536" w:type="dxa"/>
            <w:tcBorders>
              <w:top w:val="nil"/>
              <w:left w:val="nil"/>
              <w:bottom w:val="single" w:color="auto" w:sz="4" w:space="0"/>
              <w:right w:val="single" w:color="auto" w:sz="4" w:space="0"/>
            </w:tcBorders>
            <w:shd w:val="clear" w:color="auto" w:fill="auto"/>
            <w:vAlign w:val="center"/>
          </w:tcPr>
          <w:p w14:paraId="4C3471C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37068127">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200.00 </w:t>
            </w:r>
          </w:p>
        </w:tc>
        <w:tc>
          <w:tcPr>
            <w:tcW w:w="731" w:type="dxa"/>
            <w:tcBorders>
              <w:top w:val="nil"/>
              <w:left w:val="nil"/>
              <w:bottom w:val="single" w:color="auto" w:sz="4" w:space="0"/>
              <w:right w:val="single" w:color="auto" w:sz="4" w:space="0"/>
            </w:tcBorders>
            <w:vAlign w:val="center"/>
          </w:tcPr>
          <w:p w14:paraId="6970FE73">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54637A7A">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03F50294">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74A3CD9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025F59D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7E30686A">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高2m+安装</w:t>
            </w:r>
          </w:p>
        </w:tc>
        <w:tc>
          <w:tcPr>
            <w:tcW w:w="791" w:type="dxa"/>
            <w:tcBorders>
              <w:top w:val="nil"/>
              <w:left w:val="nil"/>
              <w:bottom w:val="single" w:color="auto" w:sz="4" w:space="0"/>
              <w:right w:val="single" w:color="auto" w:sz="4" w:space="0"/>
            </w:tcBorders>
            <w:vAlign w:val="center"/>
          </w:tcPr>
          <w:p w14:paraId="0A612A59">
            <w:pPr>
              <w:jc w:val="center"/>
              <w:rPr>
                <w:rFonts w:hint="eastAsia"/>
              </w:rPr>
            </w:pPr>
          </w:p>
        </w:tc>
        <w:tc>
          <w:tcPr>
            <w:tcW w:w="780" w:type="dxa"/>
            <w:tcBorders>
              <w:top w:val="nil"/>
              <w:left w:val="nil"/>
              <w:bottom w:val="single" w:color="auto" w:sz="4" w:space="0"/>
              <w:right w:val="single" w:color="auto" w:sz="4" w:space="0"/>
            </w:tcBorders>
            <w:vAlign w:val="center"/>
          </w:tcPr>
          <w:p w14:paraId="41BD3BAE">
            <w:pPr>
              <w:jc w:val="center"/>
              <w:rPr>
                <w:rFonts w:hint="eastAsia"/>
              </w:rPr>
            </w:pPr>
          </w:p>
        </w:tc>
      </w:tr>
      <w:tr w14:paraId="57C0ECC2">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642E5D6B">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44</w:t>
            </w:r>
          </w:p>
        </w:tc>
        <w:tc>
          <w:tcPr>
            <w:tcW w:w="1636" w:type="dxa"/>
            <w:tcBorders>
              <w:top w:val="nil"/>
              <w:left w:val="nil"/>
              <w:bottom w:val="single" w:color="auto" w:sz="4" w:space="0"/>
              <w:right w:val="single" w:color="auto" w:sz="4" w:space="0"/>
            </w:tcBorders>
            <w:shd w:val="clear" w:color="auto" w:fill="auto"/>
            <w:vAlign w:val="center"/>
          </w:tcPr>
          <w:p w14:paraId="0210776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施工现场消防柜制作安装</w:t>
            </w:r>
          </w:p>
        </w:tc>
        <w:tc>
          <w:tcPr>
            <w:tcW w:w="536" w:type="dxa"/>
            <w:tcBorders>
              <w:top w:val="nil"/>
              <w:left w:val="nil"/>
              <w:bottom w:val="single" w:color="auto" w:sz="4" w:space="0"/>
              <w:right w:val="single" w:color="auto" w:sz="4" w:space="0"/>
            </w:tcBorders>
            <w:shd w:val="clear" w:color="auto" w:fill="auto"/>
            <w:vAlign w:val="center"/>
          </w:tcPr>
          <w:p w14:paraId="0489141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075" w:type="dxa"/>
            <w:tcBorders>
              <w:top w:val="nil"/>
              <w:left w:val="nil"/>
              <w:bottom w:val="single" w:color="auto" w:sz="4" w:space="0"/>
              <w:right w:val="single" w:color="auto" w:sz="4" w:space="0"/>
            </w:tcBorders>
            <w:shd w:val="clear" w:color="auto" w:fill="auto"/>
            <w:vAlign w:val="center"/>
          </w:tcPr>
          <w:p w14:paraId="2E736854">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 </w:t>
            </w:r>
          </w:p>
        </w:tc>
        <w:tc>
          <w:tcPr>
            <w:tcW w:w="731" w:type="dxa"/>
            <w:tcBorders>
              <w:top w:val="nil"/>
              <w:left w:val="nil"/>
              <w:bottom w:val="single" w:color="auto" w:sz="4" w:space="0"/>
              <w:right w:val="single" w:color="auto" w:sz="4" w:space="0"/>
            </w:tcBorders>
            <w:vAlign w:val="center"/>
          </w:tcPr>
          <w:p w14:paraId="2071CDF7">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738A452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6918F286">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7A4437F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6FEE2481">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46996D1D">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3m长x2m高x0.3m宽；定型箱+油漆红色+安装</w:t>
            </w:r>
          </w:p>
        </w:tc>
        <w:tc>
          <w:tcPr>
            <w:tcW w:w="791" w:type="dxa"/>
            <w:tcBorders>
              <w:top w:val="nil"/>
              <w:left w:val="nil"/>
              <w:bottom w:val="single" w:color="auto" w:sz="4" w:space="0"/>
              <w:right w:val="single" w:color="auto" w:sz="4" w:space="0"/>
            </w:tcBorders>
            <w:vAlign w:val="center"/>
          </w:tcPr>
          <w:p w14:paraId="4E883F7C">
            <w:pPr>
              <w:jc w:val="center"/>
              <w:rPr>
                <w:rFonts w:hint="eastAsia"/>
              </w:rPr>
            </w:pPr>
          </w:p>
        </w:tc>
        <w:tc>
          <w:tcPr>
            <w:tcW w:w="780" w:type="dxa"/>
            <w:tcBorders>
              <w:top w:val="nil"/>
              <w:left w:val="nil"/>
              <w:bottom w:val="single" w:color="auto" w:sz="4" w:space="0"/>
              <w:right w:val="single" w:color="auto" w:sz="4" w:space="0"/>
            </w:tcBorders>
            <w:vAlign w:val="center"/>
          </w:tcPr>
          <w:p w14:paraId="468F86F9">
            <w:pPr>
              <w:jc w:val="center"/>
              <w:rPr>
                <w:rFonts w:hint="eastAsia"/>
              </w:rPr>
            </w:pPr>
          </w:p>
        </w:tc>
      </w:tr>
      <w:tr w14:paraId="13628A36">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758ACEF2">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45</w:t>
            </w:r>
          </w:p>
        </w:tc>
        <w:tc>
          <w:tcPr>
            <w:tcW w:w="1636" w:type="dxa"/>
            <w:tcBorders>
              <w:top w:val="nil"/>
              <w:left w:val="nil"/>
              <w:bottom w:val="single" w:color="auto" w:sz="4" w:space="0"/>
              <w:right w:val="single" w:color="auto" w:sz="4" w:space="0"/>
            </w:tcBorders>
            <w:shd w:val="clear" w:color="auto" w:fill="auto"/>
            <w:vAlign w:val="center"/>
          </w:tcPr>
          <w:p w14:paraId="37744E8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钢筋堆放定型化槽钢（安装）</w:t>
            </w:r>
          </w:p>
        </w:tc>
        <w:tc>
          <w:tcPr>
            <w:tcW w:w="536" w:type="dxa"/>
            <w:tcBorders>
              <w:top w:val="nil"/>
              <w:left w:val="nil"/>
              <w:bottom w:val="single" w:color="auto" w:sz="4" w:space="0"/>
              <w:right w:val="single" w:color="auto" w:sz="4" w:space="0"/>
            </w:tcBorders>
            <w:shd w:val="clear" w:color="auto" w:fill="auto"/>
            <w:vAlign w:val="center"/>
          </w:tcPr>
          <w:p w14:paraId="249EBA5C">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m</w:t>
            </w:r>
          </w:p>
        </w:tc>
        <w:tc>
          <w:tcPr>
            <w:tcW w:w="1075" w:type="dxa"/>
            <w:tcBorders>
              <w:top w:val="nil"/>
              <w:left w:val="nil"/>
              <w:bottom w:val="single" w:color="auto" w:sz="4" w:space="0"/>
              <w:right w:val="single" w:color="auto" w:sz="4" w:space="0"/>
            </w:tcBorders>
            <w:shd w:val="clear" w:color="auto" w:fill="auto"/>
            <w:vAlign w:val="center"/>
          </w:tcPr>
          <w:p w14:paraId="42A920D2">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30.00 </w:t>
            </w:r>
          </w:p>
        </w:tc>
        <w:tc>
          <w:tcPr>
            <w:tcW w:w="731" w:type="dxa"/>
            <w:tcBorders>
              <w:top w:val="nil"/>
              <w:left w:val="nil"/>
              <w:bottom w:val="single" w:color="auto" w:sz="4" w:space="0"/>
              <w:right w:val="single" w:color="auto" w:sz="4" w:space="0"/>
            </w:tcBorders>
            <w:vAlign w:val="center"/>
          </w:tcPr>
          <w:p w14:paraId="01144266">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299D02B1">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6771629A">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57C032D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4E91B9FD">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7D7E0365">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1.2m高x1.0m宽 20号槽钢8mm厚</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（螺丝固定可拼装）</w:t>
            </w:r>
          </w:p>
        </w:tc>
        <w:tc>
          <w:tcPr>
            <w:tcW w:w="791" w:type="dxa"/>
            <w:tcBorders>
              <w:top w:val="nil"/>
              <w:left w:val="nil"/>
              <w:bottom w:val="single" w:color="auto" w:sz="4" w:space="0"/>
              <w:right w:val="single" w:color="auto" w:sz="4" w:space="0"/>
            </w:tcBorders>
            <w:vAlign w:val="center"/>
          </w:tcPr>
          <w:p w14:paraId="4115A8CC">
            <w:pPr>
              <w:jc w:val="center"/>
              <w:rPr>
                <w:rFonts w:hint="eastAsia"/>
              </w:rPr>
            </w:pPr>
          </w:p>
        </w:tc>
        <w:tc>
          <w:tcPr>
            <w:tcW w:w="780" w:type="dxa"/>
            <w:tcBorders>
              <w:top w:val="nil"/>
              <w:left w:val="nil"/>
              <w:bottom w:val="single" w:color="auto" w:sz="4" w:space="0"/>
              <w:right w:val="single" w:color="auto" w:sz="4" w:space="0"/>
            </w:tcBorders>
            <w:vAlign w:val="center"/>
          </w:tcPr>
          <w:p w14:paraId="488C522A">
            <w:pPr>
              <w:jc w:val="center"/>
              <w:rPr>
                <w:rFonts w:hint="eastAsia"/>
              </w:rPr>
            </w:pPr>
          </w:p>
        </w:tc>
      </w:tr>
      <w:tr w14:paraId="2D30FEBE">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3065FFE1">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46</w:t>
            </w:r>
          </w:p>
        </w:tc>
        <w:tc>
          <w:tcPr>
            <w:tcW w:w="1636" w:type="dxa"/>
            <w:tcBorders>
              <w:top w:val="nil"/>
              <w:left w:val="nil"/>
              <w:bottom w:val="single" w:color="auto" w:sz="4" w:space="0"/>
              <w:right w:val="single" w:color="auto" w:sz="4" w:space="0"/>
            </w:tcBorders>
            <w:shd w:val="clear" w:color="auto" w:fill="auto"/>
            <w:vAlign w:val="center"/>
          </w:tcPr>
          <w:p w14:paraId="4E05D35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定型化护栏</w:t>
            </w:r>
          </w:p>
        </w:tc>
        <w:tc>
          <w:tcPr>
            <w:tcW w:w="536" w:type="dxa"/>
            <w:tcBorders>
              <w:top w:val="nil"/>
              <w:left w:val="nil"/>
              <w:bottom w:val="single" w:color="auto" w:sz="4" w:space="0"/>
              <w:right w:val="single" w:color="auto" w:sz="4" w:space="0"/>
            </w:tcBorders>
            <w:shd w:val="clear" w:color="auto" w:fill="auto"/>
            <w:vAlign w:val="center"/>
          </w:tcPr>
          <w:p w14:paraId="49C5FD0D">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m</w:t>
            </w:r>
          </w:p>
        </w:tc>
        <w:tc>
          <w:tcPr>
            <w:tcW w:w="1075" w:type="dxa"/>
            <w:tcBorders>
              <w:top w:val="nil"/>
              <w:left w:val="nil"/>
              <w:bottom w:val="single" w:color="auto" w:sz="4" w:space="0"/>
              <w:right w:val="single" w:color="auto" w:sz="4" w:space="0"/>
            </w:tcBorders>
            <w:shd w:val="clear" w:color="auto" w:fill="auto"/>
            <w:vAlign w:val="center"/>
          </w:tcPr>
          <w:p w14:paraId="57400925">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500.00 </w:t>
            </w:r>
          </w:p>
        </w:tc>
        <w:tc>
          <w:tcPr>
            <w:tcW w:w="731" w:type="dxa"/>
            <w:tcBorders>
              <w:top w:val="nil"/>
              <w:left w:val="nil"/>
              <w:bottom w:val="single" w:color="auto" w:sz="4" w:space="0"/>
              <w:right w:val="single" w:color="auto" w:sz="4" w:space="0"/>
            </w:tcBorders>
            <w:vAlign w:val="center"/>
          </w:tcPr>
          <w:p w14:paraId="0B9640CD">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55400F69">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4E62AA18">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70D42878">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63236D3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62EF02C4">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30*30*3mm壁厚钢管框架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+50×50×6mm钢网片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+1800×200×1.0厚踢脚板2道+Ф</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50x3mm钢管立柱（2.0mx1.2m）+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安装</w:t>
            </w:r>
          </w:p>
        </w:tc>
        <w:tc>
          <w:tcPr>
            <w:tcW w:w="791" w:type="dxa"/>
            <w:tcBorders>
              <w:top w:val="nil"/>
              <w:left w:val="nil"/>
              <w:bottom w:val="single" w:color="auto" w:sz="4" w:space="0"/>
              <w:right w:val="single" w:color="auto" w:sz="4" w:space="0"/>
            </w:tcBorders>
            <w:vAlign w:val="center"/>
          </w:tcPr>
          <w:p w14:paraId="220F275B">
            <w:pPr>
              <w:jc w:val="center"/>
              <w:rPr>
                <w:rFonts w:hint="eastAsia"/>
              </w:rPr>
            </w:pPr>
          </w:p>
        </w:tc>
        <w:tc>
          <w:tcPr>
            <w:tcW w:w="780" w:type="dxa"/>
            <w:tcBorders>
              <w:top w:val="nil"/>
              <w:left w:val="nil"/>
              <w:bottom w:val="single" w:color="auto" w:sz="4" w:space="0"/>
              <w:right w:val="single" w:color="auto" w:sz="4" w:space="0"/>
            </w:tcBorders>
            <w:vAlign w:val="center"/>
          </w:tcPr>
          <w:p w14:paraId="78EDF1C6">
            <w:pPr>
              <w:jc w:val="center"/>
              <w:rPr>
                <w:rFonts w:hint="eastAsia"/>
              </w:rPr>
            </w:pPr>
          </w:p>
        </w:tc>
      </w:tr>
      <w:tr w14:paraId="78B86504">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3B713B2E">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47</w:t>
            </w:r>
          </w:p>
        </w:tc>
        <w:tc>
          <w:tcPr>
            <w:tcW w:w="1636" w:type="dxa"/>
            <w:tcBorders>
              <w:top w:val="nil"/>
              <w:left w:val="nil"/>
              <w:bottom w:val="single" w:color="auto" w:sz="4" w:space="0"/>
              <w:right w:val="single" w:color="auto" w:sz="4" w:space="0"/>
            </w:tcBorders>
            <w:shd w:val="clear" w:color="auto" w:fill="auto"/>
            <w:vAlign w:val="center"/>
          </w:tcPr>
          <w:p w14:paraId="5BCF48E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定型化防护栏安装</w:t>
            </w:r>
          </w:p>
        </w:tc>
        <w:tc>
          <w:tcPr>
            <w:tcW w:w="536" w:type="dxa"/>
            <w:tcBorders>
              <w:top w:val="nil"/>
              <w:left w:val="nil"/>
              <w:bottom w:val="single" w:color="auto" w:sz="4" w:space="0"/>
              <w:right w:val="single" w:color="auto" w:sz="4" w:space="0"/>
            </w:tcBorders>
            <w:shd w:val="clear" w:color="auto" w:fill="auto"/>
            <w:vAlign w:val="center"/>
          </w:tcPr>
          <w:p w14:paraId="0674983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m</w:t>
            </w:r>
          </w:p>
        </w:tc>
        <w:tc>
          <w:tcPr>
            <w:tcW w:w="1075" w:type="dxa"/>
            <w:tcBorders>
              <w:top w:val="nil"/>
              <w:left w:val="nil"/>
              <w:bottom w:val="single" w:color="auto" w:sz="4" w:space="0"/>
              <w:right w:val="single" w:color="auto" w:sz="4" w:space="0"/>
            </w:tcBorders>
            <w:shd w:val="clear" w:color="auto" w:fill="auto"/>
            <w:vAlign w:val="center"/>
          </w:tcPr>
          <w:p w14:paraId="15B932AF">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500.00 </w:t>
            </w:r>
          </w:p>
        </w:tc>
        <w:tc>
          <w:tcPr>
            <w:tcW w:w="731" w:type="dxa"/>
            <w:tcBorders>
              <w:top w:val="nil"/>
              <w:left w:val="nil"/>
              <w:bottom w:val="single" w:color="auto" w:sz="4" w:space="0"/>
              <w:right w:val="single" w:color="auto" w:sz="4" w:space="0"/>
            </w:tcBorders>
            <w:vAlign w:val="center"/>
          </w:tcPr>
          <w:p w14:paraId="692CC179">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72895D49">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04B641F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32FDFC2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4EB8DDA5">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10B39FBE">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劳务+场内运输</w:t>
            </w:r>
          </w:p>
        </w:tc>
        <w:tc>
          <w:tcPr>
            <w:tcW w:w="791" w:type="dxa"/>
            <w:tcBorders>
              <w:top w:val="nil"/>
              <w:left w:val="nil"/>
              <w:bottom w:val="single" w:color="auto" w:sz="4" w:space="0"/>
              <w:right w:val="single" w:color="auto" w:sz="4" w:space="0"/>
            </w:tcBorders>
            <w:vAlign w:val="center"/>
          </w:tcPr>
          <w:p w14:paraId="7D0428D5">
            <w:pPr>
              <w:jc w:val="center"/>
              <w:rPr>
                <w:rFonts w:hint="eastAsia"/>
              </w:rPr>
            </w:pPr>
          </w:p>
        </w:tc>
        <w:tc>
          <w:tcPr>
            <w:tcW w:w="780" w:type="dxa"/>
            <w:tcBorders>
              <w:top w:val="nil"/>
              <w:left w:val="nil"/>
              <w:bottom w:val="single" w:color="auto" w:sz="4" w:space="0"/>
              <w:right w:val="single" w:color="auto" w:sz="4" w:space="0"/>
            </w:tcBorders>
            <w:vAlign w:val="center"/>
          </w:tcPr>
          <w:p w14:paraId="5FE44F95">
            <w:pPr>
              <w:jc w:val="center"/>
              <w:rPr>
                <w:rFonts w:hint="eastAsia"/>
              </w:rPr>
            </w:pPr>
          </w:p>
        </w:tc>
      </w:tr>
      <w:tr w14:paraId="2E502ED3">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0C95E60F">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48</w:t>
            </w:r>
          </w:p>
        </w:tc>
        <w:tc>
          <w:tcPr>
            <w:tcW w:w="1636" w:type="dxa"/>
            <w:tcBorders>
              <w:top w:val="nil"/>
              <w:left w:val="nil"/>
              <w:bottom w:val="single" w:color="auto" w:sz="4" w:space="0"/>
              <w:right w:val="single" w:color="auto" w:sz="4" w:space="0"/>
            </w:tcBorders>
            <w:shd w:val="clear" w:color="auto" w:fill="auto"/>
            <w:vAlign w:val="center"/>
          </w:tcPr>
          <w:p w14:paraId="72F1D1A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定型化防护栏拆除</w:t>
            </w:r>
          </w:p>
        </w:tc>
        <w:tc>
          <w:tcPr>
            <w:tcW w:w="536" w:type="dxa"/>
            <w:tcBorders>
              <w:top w:val="nil"/>
              <w:left w:val="nil"/>
              <w:bottom w:val="single" w:color="auto" w:sz="4" w:space="0"/>
              <w:right w:val="single" w:color="auto" w:sz="4" w:space="0"/>
            </w:tcBorders>
            <w:shd w:val="clear" w:color="auto" w:fill="auto"/>
            <w:vAlign w:val="center"/>
          </w:tcPr>
          <w:p w14:paraId="1BF4713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m</w:t>
            </w:r>
          </w:p>
        </w:tc>
        <w:tc>
          <w:tcPr>
            <w:tcW w:w="1075" w:type="dxa"/>
            <w:tcBorders>
              <w:top w:val="nil"/>
              <w:left w:val="nil"/>
              <w:bottom w:val="single" w:color="auto" w:sz="4" w:space="0"/>
              <w:right w:val="single" w:color="auto" w:sz="4" w:space="0"/>
            </w:tcBorders>
            <w:shd w:val="clear" w:color="auto" w:fill="auto"/>
            <w:vAlign w:val="center"/>
          </w:tcPr>
          <w:p w14:paraId="3BFA7299">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500.00 </w:t>
            </w:r>
          </w:p>
        </w:tc>
        <w:tc>
          <w:tcPr>
            <w:tcW w:w="731" w:type="dxa"/>
            <w:tcBorders>
              <w:top w:val="nil"/>
              <w:left w:val="nil"/>
              <w:bottom w:val="single" w:color="auto" w:sz="4" w:space="0"/>
              <w:right w:val="single" w:color="auto" w:sz="4" w:space="0"/>
            </w:tcBorders>
            <w:vAlign w:val="center"/>
          </w:tcPr>
          <w:p w14:paraId="572AD7B1">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2E02829B">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4AEE850F">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360F96ED">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49E098A9">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2C1000D2">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劳务+场内运输</w:t>
            </w:r>
          </w:p>
        </w:tc>
        <w:tc>
          <w:tcPr>
            <w:tcW w:w="791" w:type="dxa"/>
            <w:tcBorders>
              <w:top w:val="nil"/>
              <w:left w:val="nil"/>
              <w:bottom w:val="single" w:color="auto" w:sz="4" w:space="0"/>
              <w:right w:val="single" w:color="auto" w:sz="4" w:space="0"/>
            </w:tcBorders>
            <w:vAlign w:val="center"/>
          </w:tcPr>
          <w:p w14:paraId="4968223A">
            <w:pPr>
              <w:jc w:val="center"/>
              <w:rPr>
                <w:rFonts w:hint="eastAsia"/>
              </w:rPr>
            </w:pPr>
          </w:p>
        </w:tc>
        <w:tc>
          <w:tcPr>
            <w:tcW w:w="780" w:type="dxa"/>
            <w:tcBorders>
              <w:top w:val="nil"/>
              <w:left w:val="nil"/>
              <w:bottom w:val="single" w:color="auto" w:sz="4" w:space="0"/>
              <w:right w:val="single" w:color="auto" w:sz="4" w:space="0"/>
            </w:tcBorders>
            <w:vAlign w:val="center"/>
          </w:tcPr>
          <w:p w14:paraId="2D90B232">
            <w:pPr>
              <w:jc w:val="center"/>
              <w:rPr>
                <w:rFonts w:hint="eastAsia"/>
              </w:rPr>
            </w:pPr>
          </w:p>
        </w:tc>
      </w:tr>
      <w:tr w14:paraId="0DFC9CB1">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2AAD19CB">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49</w:t>
            </w:r>
          </w:p>
        </w:tc>
        <w:tc>
          <w:tcPr>
            <w:tcW w:w="1636" w:type="dxa"/>
            <w:tcBorders>
              <w:top w:val="nil"/>
              <w:left w:val="nil"/>
              <w:bottom w:val="single" w:color="auto" w:sz="4" w:space="0"/>
              <w:right w:val="single" w:color="auto" w:sz="4" w:space="0"/>
            </w:tcBorders>
            <w:shd w:val="clear" w:color="auto" w:fill="auto"/>
            <w:vAlign w:val="center"/>
          </w:tcPr>
          <w:p w14:paraId="559178F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垃圾、砂池防护棚</w:t>
            </w:r>
          </w:p>
        </w:tc>
        <w:tc>
          <w:tcPr>
            <w:tcW w:w="536" w:type="dxa"/>
            <w:tcBorders>
              <w:top w:val="nil"/>
              <w:left w:val="nil"/>
              <w:bottom w:val="single" w:color="auto" w:sz="4" w:space="0"/>
              <w:right w:val="single" w:color="auto" w:sz="4" w:space="0"/>
            </w:tcBorders>
            <w:shd w:val="clear" w:color="auto" w:fill="auto"/>
            <w:vAlign w:val="center"/>
          </w:tcPr>
          <w:p w14:paraId="4D81F30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075" w:type="dxa"/>
            <w:tcBorders>
              <w:top w:val="nil"/>
              <w:left w:val="nil"/>
              <w:bottom w:val="single" w:color="auto" w:sz="4" w:space="0"/>
              <w:right w:val="single" w:color="auto" w:sz="4" w:space="0"/>
            </w:tcBorders>
            <w:shd w:val="clear" w:color="auto" w:fill="auto"/>
            <w:vAlign w:val="center"/>
          </w:tcPr>
          <w:p w14:paraId="2261CC83">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50.00 </w:t>
            </w:r>
          </w:p>
        </w:tc>
        <w:tc>
          <w:tcPr>
            <w:tcW w:w="731" w:type="dxa"/>
            <w:tcBorders>
              <w:top w:val="nil"/>
              <w:left w:val="nil"/>
              <w:bottom w:val="single" w:color="auto" w:sz="4" w:space="0"/>
              <w:right w:val="single" w:color="auto" w:sz="4" w:space="0"/>
            </w:tcBorders>
            <w:vAlign w:val="center"/>
          </w:tcPr>
          <w:p w14:paraId="78872907">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1BCB29C7">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7E9887B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3ABC69A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0EF5C96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59F110B4">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40*40*3mm厚镀锌方管+绿色防晒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网+安装（6m*6m）</w:t>
            </w:r>
          </w:p>
        </w:tc>
        <w:tc>
          <w:tcPr>
            <w:tcW w:w="791" w:type="dxa"/>
            <w:tcBorders>
              <w:top w:val="nil"/>
              <w:left w:val="nil"/>
              <w:bottom w:val="single" w:color="auto" w:sz="4" w:space="0"/>
              <w:right w:val="single" w:color="auto" w:sz="4" w:space="0"/>
            </w:tcBorders>
            <w:vAlign w:val="center"/>
          </w:tcPr>
          <w:p w14:paraId="1C9A9FA8">
            <w:pPr>
              <w:jc w:val="center"/>
              <w:rPr>
                <w:rFonts w:hint="eastAsia"/>
              </w:rPr>
            </w:pPr>
          </w:p>
        </w:tc>
        <w:tc>
          <w:tcPr>
            <w:tcW w:w="780" w:type="dxa"/>
            <w:tcBorders>
              <w:top w:val="nil"/>
              <w:left w:val="nil"/>
              <w:bottom w:val="single" w:color="auto" w:sz="4" w:space="0"/>
              <w:right w:val="single" w:color="auto" w:sz="4" w:space="0"/>
            </w:tcBorders>
            <w:vAlign w:val="center"/>
          </w:tcPr>
          <w:p w14:paraId="5621D016">
            <w:pPr>
              <w:jc w:val="center"/>
              <w:rPr>
                <w:rFonts w:hint="eastAsia"/>
              </w:rPr>
            </w:pPr>
          </w:p>
        </w:tc>
      </w:tr>
      <w:tr w14:paraId="02B9C5CC">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2579DA57">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50</w:t>
            </w:r>
          </w:p>
        </w:tc>
        <w:tc>
          <w:tcPr>
            <w:tcW w:w="1636" w:type="dxa"/>
            <w:tcBorders>
              <w:top w:val="nil"/>
              <w:left w:val="nil"/>
              <w:bottom w:val="single" w:color="auto" w:sz="4" w:space="0"/>
              <w:right w:val="single" w:color="auto" w:sz="4" w:space="0"/>
            </w:tcBorders>
            <w:shd w:val="clear" w:color="auto" w:fill="auto"/>
            <w:vAlign w:val="center"/>
          </w:tcPr>
          <w:p w14:paraId="04DF204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消防沙池</w:t>
            </w:r>
          </w:p>
        </w:tc>
        <w:tc>
          <w:tcPr>
            <w:tcW w:w="536" w:type="dxa"/>
            <w:tcBorders>
              <w:top w:val="nil"/>
              <w:left w:val="nil"/>
              <w:bottom w:val="single" w:color="auto" w:sz="4" w:space="0"/>
              <w:right w:val="single" w:color="auto" w:sz="4" w:space="0"/>
            </w:tcBorders>
            <w:shd w:val="clear" w:color="auto" w:fill="auto"/>
            <w:vAlign w:val="center"/>
          </w:tcPr>
          <w:p w14:paraId="7A814BF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075" w:type="dxa"/>
            <w:tcBorders>
              <w:top w:val="nil"/>
              <w:left w:val="nil"/>
              <w:bottom w:val="single" w:color="auto" w:sz="4" w:space="0"/>
              <w:right w:val="single" w:color="auto" w:sz="4" w:space="0"/>
            </w:tcBorders>
            <w:shd w:val="clear" w:color="auto" w:fill="auto"/>
            <w:vAlign w:val="center"/>
          </w:tcPr>
          <w:p w14:paraId="1D557D54">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 </w:t>
            </w:r>
          </w:p>
        </w:tc>
        <w:tc>
          <w:tcPr>
            <w:tcW w:w="731" w:type="dxa"/>
            <w:tcBorders>
              <w:top w:val="nil"/>
              <w:left w:val="nil"/>
              <w:bottom w:val="single" w:color="auto" w:sz="4" w:space="0"/>
              <w:right w:val="single" w:color="auto" w:sz="4" w:space="0"/>
            </w:tcBorders>
            <w:vAlign w:val="center"/>
          </w:tcPr>
          <w:p w14:paraId="19ED0032">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45C12E88">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150638DB">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085E17D4">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03E037EE">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11546185">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2mm厚钢板焊制喷涂红色油漆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(0.5*0.4*1m)</w:t>
            </w:r>
          </w:p>
        </w:tc>
        <w:tc>
          <w:tcPr>
            <w:tcW w:w="791" w:type="dxa"/>
            <w:tcBorders>
              <w:top w:val="nil"/>
              <w:left w:val="nil"/>
              <w:bottom w:val="single" w:color="auto" w:sz="4" w:space="0"/>
              <w:right w:val="single" w:color="auto" w:sz="4" w:space="0"/>
            </w:tcBorders>
            <w:vAlign w:val="center"/>
          </w:tcPr>
          <w:p w14:paraId="632239EC">
            <w:pPr>
              <w:jc w:val="center"/>
              <w:rPr>
                <w:rFonts w:hint="eastAsia"/>
              </w:rPr>
            </w:pPr>
          </w:p>
        </w:tc>
        <w:tc>
          <w:tcPr>
            <w:tcW w:w="780" w:type="dxa"/>
            <w:tcBorders>
              <w:top w:val="nil"/>
              <w:left w:val="nil"/>
              <w:bottom w:val="single" w:color="auto" w:sz="4" w:space="0"/>
              <w:right w:val="single" w:color="auto" w:sz="4" w:space="0"/>
            </w:tcBorders>
            <w:vAlign w:val="center"/>
          </w:tcPr>
          <w:p w14:paraId="7C0C1E17">
            <w:pPr>
              <w:jc w:val="center"/>
              <w:rPr>
                <w:rFonts w:hint="eastAsia"/>
              </w:rPr>
            </w:pPr>
          </w:p>
        </w:tc>
      </w:tr>
      <w:tr w14:paraId="6B74BBD1">
        <w:tblPrEx>
          <w:tblCellMar>
            <w:top w:w="0" w:type="dxa"/>
            <w:left w:w="108" w:type="dxa"/>
            <w:bottom w:w="0" w:type="dxa"/>
            <w:right w:w="108" w:type="dxa"/>
          </w:tblCellMar>
        </w:tblPrEx>
        <w:trPr>
          <w:trHeight w:val="850"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72CF6547">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51</w:t>
            </w:r>
          </w:p>
        </w:tc>
        <w:tc>
          <w:tcPr>
            <w:tcW w:w="1636" w:type="dxa"/>
            <w:tcBorders>
              <w:top w:val="nil"/>
              <w:left w:val="nil"/>
              <w:bottom w:val="single" w:color="auto" w:sz="4" w:space="0"/>
              <w:right w:val="single" w:color="auto" w:sz="4" w:space="0"/>
            </w:tcBorders>
            <w:shd w:val="clear" w:color="auto" w:fill="auto"/>
            <w:vAlign w:val="center"/>
          </w:tcPr>
          <w:p w14:paraId="2A26BC1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茶水室、门卫室、定型化配电</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房</w:t>
            </w:r>
          </w:p>
        </w:tc>
        <w:tc>
          <w:tcPr>
            <w:tcW w:w="536" w:type="dxa"/>
            <w:tcBorders>
              <w:top w:val="nil"/>
              <w:left w:val="nil"/>
              <w:bottom w:val="single" w:color="auto" w:sz="4" w:space="0"/>
              <w:right w:val="single" w:color="auto" w:sz="4" w:space="0"/>
            </w:tcBorders>
            <w:shd w:val="clear" w:color="auto" w:fill="auto"/>
            <w:vAlign w:val="center"/>
          </w:tcPr>
          <w:p w14:paraId="702AE2C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间</w:t>
            </w:r>
          </w:p>
        </w:tc>
        <w:tc>
          <w:tcPr>
            <w:tcW w:w="1075" w:type="dxa"/>
            <w:tcBorders>
              <w:top w:val="nil"/>
              <w:left w:val="nil"/>
              <w:bottom w:val="single" w:color="auto" w:sz="4" w:space="0"/>
              <w:right w:val="single" w:color="auto" w:sz="4" w:space="0"/>
            </w:tcBorders>
            <w:shd w:val="clear" w:color="auto" w:fill="auto"/>
            <w:vAlign w:val="center"/>
          </w:tcPr>
          <w:p w14:paraId="48A1AF16">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3.00 </w:t>
            </w:r>
          </w:p>
        </w:tc>
        <w:tc>
          <w:tcPr>
            <w:tcW w:w="731" w:type="dxa"/>
            <w:tcBorders>
              <w:top w:val="nil"/>
              <w:left w:val="nil"/>
              <w:bottom w:val="single" w:color="auto" w:sz="4" w:space="0"/>
              <w:right w:val="single" w:color="auto" w:sz="4" w:space="0"/>
            </w:tcBorders>
            <w:vAlign w:val="center"/>
          </w:tcPr>
          <w:p w14:paraId="15CAA198">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377FF7AC">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3D0578D1">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47B3ACA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260F07FE">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320BD176">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瓦楞岩棉板+钢板地面或铝板地面</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（3*3*6m）</w:t>
            </w:r>
          </w:p>
        </w:tc>
        <w:tc>
          <w:tcPr>
            <w:tcW w:w="791" w:type="dxa"/>
            <w:tcBorders>
              <w:top w:val="nil"/>
              <w:left w:val="nil"/>
              <w:bottom w:val="single" w:color="auto" w:sz="4" w:space="0"/>
              <w:right w:val="single" w:color="auto" w:sz="4" w:space="0"/>
            </w:tcBorders>
            <w:vAlign w:val="center"/>
          </w:tcPr>
          <w:p w14:paraId="3D0B6FC4">
            <w:pPr>
              <w:jc w:val="center"/>
              <w:rPr>
                <w:rFonts w:hint="eastAsia"/>
              </w:rPr>
            </w:pPr>
          </w:p>
        </w:tc>
        <w:tc>
          <w:tcPr>
            <w:tcW w:w="780" w:type="dxa"/>
            <w:tcBorders>
              <w:top w:val="nil"/>
              <w:left w:val="nil"/>
              <w:bottom w:val="single" w:color="auto" w:sz="4" w:space="0"/>
              <w:right w:val="single" w:color="auto" w:sz="4" w:space="0"/>
            </w:tcBorders>
            <w:vAlign w:val="center"/>
          </w:tcPr>
          <w:p w14:paraId="487D6631">
            <w:pPr>
              <w:jc w:val="center"/>
              <w:rPr>
                <w:rFonts w:hint="eastAsia"/>
              </w:rPr>
            </w:pPr>
          </w:p>
        </w:tc>
      </w:tr>
      <w:tr w14:paraId="341BBB9D">
        <w:tblPrEx>
          <w:tblCellMar>
            <w:top w:w="0" w:type="dxa"/>
            <w:left w:w="108" w:type="dxa"/>
            <w:bottom w:w="0" w:type="dxa"/>
            <w:right w:w="108" w:type="dxa"/>
          </w:tblCellMar>
        </w:tblPrEx>
        <w:trPr>
          <w:trHeight w:val="1373" w:hRule="exact"/>
        </w:trPr>
        <w:tc>
          <w:tcPr>
            <w:tcW w:w="722" w:type="dxa"/>
            <w:tcBorders>
              <w:top w:val="nil"/>
              <w:left w:val="single" w:color="auto" w:sz="4" w:space="0"/>
              <w:bottom w:val="single" w:color="auto" w:sz="4" w:space="0"/>
              <w:right w:val="single" w:color="auto" w:sz="4" w:space="0"/>
            </w:tcBorders>
            <w:shd w:val="clear" w:color="auto" w:fill="auto"/>
            <w:vAlign w:val="center"/>
          </w:tcPr>
          <w:p w14:paraId="4C1B6E18">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rPr>
            </w:pPr>
            <w:r>
              <w:rPr>
                <w:rFonts w:hint="eastAsia" w:ascii="宋体" w:hAnsi="宋体" w:eastAsia="宋体" w:cs="宋体"/>
                <w:i w:val="0"/>
                <w:iCs w:val="0"/>
                <w:color w:val="000000"/>
                <w:kern w:val="0"/>
                <w:sz w:val="22"/>
                <w:szCs w:val="22"/>
                <w:u w:val="none"/>
                <w:lang w:val="en-US" w:eastAsia="zh-CN" w:bidi="ar"/>
              </w:rPr>
              <w:t>52</w:t>
            </w:r>
          </w:p>
        </w:tc>
        <w:tc>
          <w:tcPr>
            <w:tcW w:w="1636" w:type="dxa"/>
            <w:tcBorders>
              <w:top w:val="nil"/>
              <w:left w:val="nil"/>
              <w:bottom w:val="single" w:color="auto" w:sz="4" w:space="0"/>
              <w:right w:val="single" w:color="auto" w:sz="4" w:space="0"/>
            </w:tcBorders>
            <w:shd w:val="clear" w:color="auto" w:fill="auto"/>
            <w:vAlign w:val="center"/>
          </w:tcPr>
          <w:p w14:paraId="517BBCF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垃圾箱</w:t>
            </w:r>
          </w:p>
        </w:tc>
        <w:tc>
          <w:tcPr>
            <w:tcW w:w="536" w:type="dxa"/>
            <w:tcBorders>
              <w:top w:val="nil"/>
              <w:left w:val="nil"/>
              <w:bottom w:val="single" w:color="auto" w:sz="4" w:space="0"/>
              <w:right w:val="single" w:color="auto" w:sz="4" w:space="0"/>
            </w:tcBorders>
            <w:shd w:val="clear" w:color="auto" w:fill="auto"/>
            <w:vAlign w:val="center"/>
          </w:tcPr>
          <w:p w14:paraId="4BC4081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075" w:type="dxa"/>
            <w:tcBorders>
              <w:top w:val="nil"/>
              <w:left w:val="nil"/>
              <w:bottom w:val="single" w:color="auto" w:sz="4" w:space="0"/>
              <w:right w:val="single" w:color="auto" w:sz="4" w:space="0"/>
            </w:tcBorders>
            <w:shd w:val="clear" w:color="auto" w:fill="auto"/>
            <w:vAlign w:val="center"/>
          </w:tcPr>
          <w:p w14:paraId="13376F61">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8.00 </w:t>
            </w:r>
          </w:p>
        </w:tc>
        <w:tc>
          <w:tcPr>
            <w:tcW w:w="731" w:type="dxa"/>
            <w:tcBorders>
              <w:top w:val="nil"/>
              <w:left w:val="nil"/>
              <w:bottom w:val="single" w:color="auto" w:sz="4" w:space="0"/>
              <w:right w:val="single" w:color="auto" w:sz="4" w:space="0"/>
            </w:tcBorders>
            <w:vAlign w:val="center"/>
          </w:tcPr>
          <w:p w14:paraId="5B914CA8">
            <w:pPr>
              <w:keepNext w:val="0"/>
              <w:keepLines w:val="0"/>
              <w:widowControl/>
              <w:suppressLineNumbers w:val="0"/>
              <w:jc w:val="center"/>
              <w:textAlignment w:val="center"/>
              <w:rPr>
                <w:rFonts w:hint="eastAsia" w:ascii="宋体" w:hAnsi="宋体" w:eastAsia="宋体" w:cs="宋体"/>
                <w:sz w:val="21"/>
                <w:szCs w:val="21"/>
              </w:rPr>
            </w:pPr>
          </w:p>
        </w:tc>
        <w:tc>
          <w:tcPr>
            <w:tcW w:w="1173" w:type="dxa"/>
            <w:tcBorders>
              <w:top w:val="nil"/>
              <w:left w:val="single" w:color="auto" w:sz="4" w:space="0"/>
              <w:bottom w:val="single" w:color="auto" w:sz="4" w:space="0"/>
              <w:right w:val="single" w:color="auto" w:sz="4" w:space="0"/>
            </w:tcBorders>
            <w:shd w:val="clear" w:color="auto" w:fill="auto"/>
            <w:vAlign w:val="center"/>
          </w:tcPr>
          <w:p w14:paraId="1F1D1870">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27" w:type="dxa"/>
            <w:tcBorders>
              <w:top w:val="nil"/>
              <w:left w:val="single" w:color="auto" w:sz="4" w:space="0"/>
              <w:bottom w:val="single" w:color="auto" w:sz="4" w:space="0"/>
              <w:right w:val="single" w:color="auto" w:sz="4" w:space="0"/>
            </w:tcBorders>
            <w:shd w:val="clear" w:color="auto" w:fill="auto"/>
            <w:vAlign w:val="center"/>
          </w:tcPr>
          <w:p w14:paraId="1F901356">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250" w:type="dxa"/>
            <w:tcBorders>
              <w:top w:val="nil"/>
              <w:left w:val="single" w:color="auto" w:sz="4" w:space="0"/>
              <w:bottom w:val="single" w:color="auto" w:sz="4" w:space="0"/>
              <w:right w:val="single" w:color="auto" w:sz="4" w:space="0"/>
            </w:tcBorders>
            <w:shd w:val="clear" w:color="auto" w:fill="auto"/>
            <w:vAlign w:val="center"/>
          </w:tcPr>
          <w:p w14:paraId="7D7FA55D">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1307" w:type="dxa"/>
            <w:tcBorders>
              <w:top w:val="nil"/>
              <w:left w:val="nil"/>
              <w:bottom w:val="single" w:color="auto" w:sz="4" w:space="0"/>
              <w:right w:val="single" w:color="auto" w:sz="4" w:space="0"/>
            </w:tcBorders>
            <w:shd w:val="clear" w:color="auto" w:fill="auto"/>
            <w:vAlign w:val="center"/>
          </w:tcPr>
          <w:p w14:paraId="5164D6AE">
            <w:pPr>
              <w:keepNext w:val="0"/>
              <w:keepLines w:val="0"/>
              <w:widowControl/>
              <w:suppressLineNumbers w:val="0"/>
              <w:jc w:val="center"/>
              <w:textAlignment w:val="center"/>
              <w:rPr>
                <w:rFonts w:hint="eastAsia" w:ascii="微软雅黑" w:hAnsi="微软雅黑" w:eastAsia="微软雅黑" w:cs="微软雅黑"/>
                <w:i w:val="0"/>
                <w:iCs w:val="0"/>
                <w:color w:val="000000"/>
                <w:kern w:val="2"/>
                <w:sz w:val="18"/>
                <w:szCs w:val="18"/>
                <w:u w:val="none"/>
                <w:lang w:val="en-US" w:eastAsia="zh-CN" w:bidi="ar-SA"/>
              </w:rPr>
            </w:pPr>
          </w:p>
        </w:tc>
        <w:tc>
          <w:tcPr>
            <w:tcW w:w="4165" w:type="dxa"/>
            <w:tcBorders>
              <w:top w:val="nil"/>
              <w:left w:val="nil"/>
              <w:bottom w:val="single" w:color="auto" w:sz="4" w:space="0"/>
              <w:right w:val="single" w:color="auto" w:sz="4" w:space="0"/>
            </w:tcBorders>
            <w:shd w:val="clear" w:color="auto" w:fill="auto"/>
            <w:vAlign w:val="center"/>
          </w:tcPr>
          <w:p w14:paraId="6BE96F15">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22"/>
                <w:szCs w:val="22"/>
                <w:u w:val="none"/>
                <w:lang w:val="en-US" w:eastAsia="zh-CN" w:bidi="ar"/>
              </w:rPr>
              <w:t>四分类垃圾箱，四角膨胀螺丝固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定于地面，长120cm*高97cm*宽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35cm，外筒镀锌板+内胆镀锌板，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含辅材及安装</w:t>
            </w:r>
          </w:p>
        </w:tc>
        <w:tc>
          <w:tcPr>
            <w:tcW w:w="791" w:type="dxa"/>
            <w:tcBorders>
              <w:top w:val="nil"/>
              <w:left w:val="nil"/>
              <w:bottom w:val="single" w:color="auto" w:sz="4" w:space="0"/>
              <w:right w:val="single" w:color="auto" w:sz="4" w:space="0"/>
            </w:tcBorders>
            <w:vAlign w:val="center"/>
          </w:tcPr>
          <w:p w14:paraId="30E7DF81">
            <w:pPr>
              <w:jc w:val="center"/>
              <w:rPr>
                <w:rFonts w:hint="eastAsia"/>
              </w:rPr>
            </w:pPr>
          </w:p>
        </w:tc>
        <w:tc>
          <w:tcPr>
            <w:tcW w:w="780" w:type="dxa"/>
            <w:tcBorders>
              <w:top w:val="nil"/>
              <w:left w:val="nil"/>
              <w:bottom w:val="single" w:color="auto" w:sz="4" w:space="0"/>
              <w:right w:val="single" w:color="auto" w:sz="4" w:space="0"/>
            </w:tcBorders>
            <w:vAlign w:val="center"/>
          </w:tcPr>
          <w:p w14:paraId="04F9F2D2">
            <w:pPr>
              <w:jc w:val="center"/>
              <w:rPr>
                <w:rFonts w:hint="eastAsia"/>
              </w:rPr>
            </w:pPr>
          </w:p>
        </w:tc>
      </w:tr>
      <w:tr w14:paraId="0A87D469">
        <w:tblPrEx>
          <w:tblCellMar>
            <w:top w:w="0" w:type="dxa"/>
            <w:left w:w="108" w:type="dxa"/>
            <w:bottom w:w="0" w:type="dxa"/>
            <w:right w:w="108" w:type="dxa"/>
          </w:tblCellMar>
        </w:tblPrEx>
        <w:trPr>
          <w:trHeight w:val="629" w:hRule="exact"/>
        </w:trPr>
        <w:tc>
          <w:tcPr>
            <w:tcW w:w="8450" w:type="dxa"/>
            <w:gridSpan w:val="8"/>
            <w:tcBorders>
              <w:top w:val="single" w:color="auto" w:sz="4" w:space="0"/>
              <w:left w:val="single" w:color="auto" w:sz="4" w:space="0"/>
              <w:bottom w:val="single" w:color="auto" w:sz="4" w:space="0"/>
              <w:right w:val="single" w:color="auto" w:sz="4" w:space="0"/>
            </w:tcBorders>
            <w:vAlign w:val="center"/>
          </w:tcPr>
          <w:p w14:paraId="2FC561C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含增值税合同金额</w:t>
            </w:r>
          </w:p>
        </w:tc>
        <w:tc>
          <w:tcPr>
            <w:tcW w:w="7043" w:type="dxa"/>
            <w:gridSpan w:val="4"/>
            <w:tcBorders>
              <w:top w:val="single" w:color="auto" w:sz="4" w:space="0"/>
              <w:left w:val="single" w:color="auto" w:sz="4" w:space="0"/>
              <w:bottom w:val="single" w:color="auto" w:sz="4" w:space="0"/>
              <w:right w:val="single" w:color="auto" w:sz="4" w:space="0"/>
            </w:tcBorders>
            <w:vAlign w:val="center"/>
          </w:tcPr>
          <w:p w14:paraId="6D0932F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eastAsiaTheme="minorEastAsia"/>
                <w:lang w:val="en-US" w:eastAsia="zh-CN"/>
              </w:rPr>
            </w:pPr>
            <w:r>
              <w:rPr>
                <w:rFonts w:hint="eastAsia"/>
                <w:lang w:val="en-US" w:eastAsia="zh-CN"/>
              </w:rPr>
              <w:t>元</w:t>
            </w:r>
          </w:p>
        </w:tc>
      </w:tr>
    </w:tbl>
    <w:p w14:paraId="718C2566">
      <w:pPr>
        <w:keepNext w:val="0"/>
        <w:keepLines w:val="0"/>
        <w:pageBreakBefore w:val="0"/>
        <w:widowControl w:val="0"/>
        <w:kinsoku/>
        <w:wordWrap/>
        <w:overflowPunct/>
        <w:topLinePunct w:val="0"/>
        <w:autoSpaceDE w:val="0"/>
        <w:autoSpaceDN w:val="0"/>
        <w:bidi w:val="0"/>
        <w:adjustRightInd w:val="0"/>
        <w:snapToGrid w:val="0"/>
        <w:spacing w:after="0" w:line="360" w:lineRule="auto"/>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工程项目名称： </w:t>
      </w: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 xml:space="preserve">                 合同编号：</w:t>
      </w:r>
    </w:p>
    <w:p w14:paraId="7A1FABA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color w:val="000000" w:themeColor="text1"/>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甲方：                                            乙方：</w:t>
      </w:r>
    </w:p>
    <w:p w14:paraId="21142F49">
      <w:pPr>
        <w:pageBreakBefore w:val="0"/>
        <w:kinsoku/>
        <w:wordWrap/>
        <w:overflowPunct/>
        <w:bidi w:val="0"/>
        <w:adjustRightInd w:val="0"/>
        <w:snapToGrid w:val="0"/>
        <w:spacing w:line="360" w:lineRule="auto"/>
        <w:ind w:firstLine="420"/>
        <w:jc w:val="center"/>
        <w:rPr>
          <w:rFonts w:hint="default" w:ascii="宋体" w:hAnsi="宋体" w:eastAsia="宋体" w:cs="宋体"/>
          <w:color w:val="000000" w:themeColor="text1"/>
          <w:sz w:val="24"/>
          <w:highlight w:val="none"/>
          <w:lang w:val="en-US" w:eastAsia="zh-CN"/>
          <w14:textFill>
            <w14:solidFill>
              <w14:schemeClr w14:val="tx1"/>
            </w14:solidFill>
          </w14:textFill>
        </w:rPr>
        <w:sectPr>
          <w:pgSz w:w="16838" w:h="11906" w:orient="landscape"/>
          <w:pgMar w:top="1621" w:right="1440" w:bottom="1468" w:left="1440" w:header="850" w:footer="992" w:gutter="0"/>
          <w:pgNumType w:fmt="decimal"/>
          <w:cols w:space="720" w:num="1"/>
          <w:rtlGutter w:val="0"/>
          <w:docGrid w:type="lines" w:linePitch="314" w:charSpace="0"/>
        </w:sectPr>
      </w:pPr>
    </w:p>
    <w:p w14:paraId="68BBA023">
      <w:pPr>
        <w:pageBreakBefore w:val="0"/>
        <w:kinsoku/>
        <w:wordWrap/>
        <w:overflowPunct/>
        <w:bidi w:val="0"/>
        <w:adjustRightInd w:val="0"/>
        <w:snapToGrid w:val="0"/>
        <w:spacing w:line="360" w:lineRule="auto"/>
        <w:jc w:val="both"/>
        <w:rPr>
          <w:rFonts w:hint="eastAsia" w:ascii="宋体" w:hAnsi="宋体" w:eastAsia="宋体" w:cs="宋体"/>
          <w:b/>
          <w:bCs/>
          <w:color w:val="000000" w:themeColor="text1"/>
          <w:sz w:val="24"/>
          <w:highlight w:val="none"/>
          <w:lang w:val="en-US" w:eastAsia="zh-CN"/>
          <w14:textFill>
            <w14:solidFill>
              <w14:schemeClr w14:val="tx1"/>
            </w14:solidFill>
          </w14:textFill>
        </w:rPr>
      </w:pPr>
      <w:r>
        <w:rPr>
          <w:rFonts w:hint="eastAsia" w:ascii="宋体" w:hAnsi="宋体" w:eastAsia="宋体" w:cs="宋体"/>
          <w:b/>
          <w:bCs/>
          <w:color w:val="000000" w:themeColor="text1"/>
          <w:sz w:val="24"/>
          <w:highlight w:val="none"/>
          <w:lang w:eastAsia="zh-CN"/>
          <w14:textFill>
            <w14:solidFill>
              <w14:schemeClr w14:val="tx1"/>
            </w14:solidFill>
          </w14:textFill>
        </w:rPr>
        <w:t>附件二</w:t>
      </w:r>
    </w:p>
    <w:p w14:paraId="0392D41F">
      <w:pPr>
        <w:pageBreakBefore w:val="0"/>
        <w:kinsoku/>
        <w:wordWrap/>
        <w:overflowPunct/>
        <w:bidi w:val="0"/>
        <w:adjustRightInd w:val="0"/>
        <w:snapToGrid w:val="0"/>
        <w:spacing w:line="360" w:lineRule="auto"/>
        <w:ind w:firstLine="420"/>
        <w:jc w:val="center"/>
        <w:rPr>
          <w:rFonts w:hint="eastAsia" w:ascii="宋体" w:hAnsi="宋体" w:eastAsia="宋体" w:cs="宋体"/>
          <w:b/>
          <w:bCs/>
          <w:color w:val="000000" w:themeColor="text1"/>
          <w:sz w:val="32"/>
          <w:szCs w:val="32"/>
          <w:highlight w:val="none"/>
          <w:lang w:eastAsia="zh-CN"/>
          <w14:textFill>
            <w14:solidFill>
              <w14:schemeClr w14:val="tx1"/>
            </w14:solidFill>
          </w14:textFill>
        </w:rPr>
      </w:pPr>
      <w:r>
        <w:rPr>
          <w:rFonts w:hint="eastAsia" w:ascii="宋体" w:hAnsi="宋体" w:eastAsia="宋体" w:cs="宋体"/>
          <w:b/>
          <w:bCs/>
          <w:color w:val="000000" w:themeColor="text1"/>
          <w:sz w:val="32"/>
          <w:szCs w:val="32"/>
          <w:highlight w:val="none"/>
          <w:lang w:eastAsia="zh-CN"/>
          <w14:textFill>
            <w14:solidFill>
              <w14:schemeClr w14:val="tx1"/>
            </w14:solidFill>
          </w14:textFill>
        </w:rPr>
        <w:t>甲方</w:t>
      </w:r>
      <w:r>
        <w:rPr>
          <w:rFonts w:hint="eastAsia" w:ascii="宋体" w:hAnsi="宋体" w:eastAsia="宋体" w:cs="宋体"/>
          <w:b/>
          <w:bCs/>
          <w:color w:val="000000" w:themeColor="text1"/>
          <w:sz w:val="32"/>
          <w:szCs w:val="32"/>
          <w:highlight w:val="none"/>
          <w14:textFill>
            <w14:solidFill>
              <w14:schemeClr w14:val="tx1"/>
            </w14:solidFill>
          </w14:textFill>
        </w:rPr>
        <w:t>提供材料</w:t>
      </w:r>
      <w:r>
        <w:rPr>
          <w:rFonts w:hint="eastAsia" w:ascii="宋体" w:hAnsi="宋体" w:eastAsia="宋体" w:cs="宋体"/>
          <w:b/>
          <w:bCs/>
          <w:color w:val="000000" w:themeColor="text1"/>
          <w:sz w:val="32"/>
          <w:szCs w:val="32"/>
          <w:highlight w:val="none"/>
          <w:lang w:eastAsia="zh-CN"/>
          <w14:textFill>
            <w14:solidFill>
              <w14:schemeClr w14:val="tx1"/>
            </w14:solidFill>
          </w14:textFill>
        </w:rPr>
        <w:t>清单</w:t>
      </w:r>
    </w:p>
    <w:p w14:paraId="6583EACC">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val="0"/>
        <w:snapToGrid w:val="0"/>
        <w:spacing w:before="0" w:beforeAutospacing="0" w:after="0" w:afterAutospacing="0" w:line="360" w:lineRule="auto"/>
        <w:ind w:left="0" w:right="0" w:firstLine="0"/>
        <w:jc w:val="center"/>
        <w:textAlignment w:val="auto"/>
        <w:outlineLvl w:val="9"/>
        <w:rPr>
          <w:rFonts w:hint="eastAsia" w:ascii="宋体" w:hAnsi="宋体" w:eastAsia="宋体" w:cs="宋体"/>
          <w:b/>
          <w:bCs/>
          <w:color w:val="000000" w:themeColor="text1"/>
          <w:sz w:val="24"/>
          <w:szCs w:val="24"/>
          <w:highlight w:val="none"/>
          <w:lang w:eastAsia="zh-CN"/>
          <w14:textFill>
            <w14:solidFill>
              <w14:schemeClr w14:val="tx1"/>
            </w14:solidFill>
          </w14:textFill>
        </w:rPr>
      </w:pP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 xml:space="preserve">项目名称：                </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val="en-US" w:eastAsia="zh-CN" w:bidi="ar-SA"/>
          <w14:textFill>
            <w14:solidFill>
              <w14:schemeClr w14:val="tx1"/>
            </w14:solidFill>
          </w14:textFill>
        </w:rPr>
        <w:t xml:space="preserve">      </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eastAsia="zh-CN" w:bidi="ar-SA"/>
          <w14:textFill>
            <w14:solidFill>
              <w14:schemeClr w14:val="tx1"/>
            </w14:solidFill>
          </w14:textFill>
        </w:rPr>
        <w:t>劳务作业</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单位：</w:t>
      </w:r>
    </w:p>
    <w:tbl>
      <w:tblPr>
        <w:tblStyle w:val="9"/>
        <w:tblW w:w="75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620"/>
        <w:gridCol w:w="1368"/>
        <w:gridCol w:w="852"/>
        <w:gridCol w:w="1271"/>
        <w:gridCol w:w="852"/>
        <w:gridCol w:w="900"/>
      </w:tblGrid>
      <w:tr w14:paraId="64C8E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3669A739">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22"/>
                <w:highlight w:val="none"/>
                <w14:textFill>
                  <w14:solidFill>
                    <w14:schemeClr w14:val="tx1"/>
                  </w14:solidFill>
                </w14:textFill>
              </w:rPr>
            </w:pPr>
            <w:r>
              <w:rPr>
                <w:rFonts w:hint="eastAsia" w:ascii="宋体" w:hAnsi="宋体" w:eastAsia="宋体" w:cs="宋体"/>
                <w:color w:val="000000" w:themeColor="text1"/>
                <w:sz w:val="22"/>
                <w:highlight w:val="none"/>
                <w14:textFill>
                  <w14:solidFill>
                    <w14:schemeClr w14:val="tx1"/>
                  </w14:solidFill>
                </w14:textFill>
              </w:rPr>
              <w:t>序号</w:t>
            </w:r>
          </w:p>
        </w:tc>
        <w:tc>
          <w:tcPr>
            <w:tcW w:w="1620" w:type="dxa"/>
            <w:tcBorders>
              <w:top w:val="single" w:color="auto" w:sz="4" w:space="0"/>
              <w:left w:val="single" w:color="auto" w:sz="4" w:space="0"/>
              <w:bottom w:val="single" w:color="auto" w:sz="4" w:space="0"/>
              <w:right w:val="single" w:color="auto" w:sz="4" w:space="0"/>
            </w:tcBorders>
            <w:vAlign w:val="center"/>
          </w:tcPr>
          <w:p w14:paraId="313460BA">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22"/>
                <w:highlight w:val="none"/>
                <w14:textFill>
                  <w14:solidFill>
                    <w14:schemeClr w14:val="tx1"/>
                  </w14:solidFill>
                </w14:textFill>
              </w:rPr>
            </w:pPr>
            <w:r>
              <w:rPr>
                <w:rFonts w:hint="eastAsia" w:ascii="宋体" w:hAnsi="宋体" w:eastAsia="宋体" w:cs="宋体"/>
                <w:color w:val="000000" w:themeColor="text1"/>
                <w:sz w:val="22"/>
                <w:highlight w:val="none"/>
                <w14:textFill>
                  <w14:solidFill>
                    <w14:schemeClr w14:val="tx1"/>
                  </w14:solidFill>
                </w14:textFill>
              </w:rPr>
              <w:t>品种</w:t>
            </w:r>
          </w:p>
        </w:tc>
        <w:tc>
          <w:tcPr>
            <w:tcW w:w="1368" w:type="dxa"/>
            <w:tcBorders>
              <w:top w:val="single" w:color="auto" w:sz="4" w:space="0"/>
              <w:left w:val="single" w:color="auto" w:sz="4" w:space="0"/>
              <w:bottom w:val="single" w:color="auto" w:sz="4" w:space="0"/>
              <w:right w:val="single" w:color="auto" w:sz="4" w:space="0"/>
            </w:tcBorders>
            <w:vAlign w:val="center"/>
          </w:tcPr>
          <w:p w14:paraId="1072FF43">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22"/>
                <w:highlight w:val="none"/>
                <w14:textFill>
                  <w14:solidFill>
                    <w14:schemeClr w14:val="tx1"/>
                  </w14:solidFill>
                </w14:textFill>
              </w:rPr>
            </w:pPr>
            <w:r>
              <w:rPr>
                <w:rFonts w:hint="eastAsia" w:ascii="宋体" w:hAnsi="宋体" w:eastAsia="宋体" w:cs="宋体"/>
                <w:color w:val="000000" w:themeColor="text1"/>
                <w:sz w:val="22"/>
                <w:highlight w:val="none"/>
                <w14:textFill>
                  <w14:solidFill>
                    <w14:schemeClr w14:val="tx1"/>
                  </w14:solidFill>
                </w14:textFill>
              </w:rPr>
              <w:t>规格型号</w:t>
            </w:r>
          </w:p>
        </w:tc>
        <w:tc>
          <w:tcPr>
            <w:tcW w:w="852" w:type="dxa"/>
            <w:tcBorders>
              <w:top w:val="single" w:color="auto" w:sz="4" w:space="0"/>
              <w:left w:val="single" w:color="auto" w:sz="4" w:space="0"/>
              <w:bottom w:val="single" w:color="auto" w:sz="4" w:space="0"/>
              <w:right w:val="single" w:color="auto" w:sz="4" w:space="0"/>
            </w:tcBorders>
            <w:vAlign w:val="center"/>
          </w:tcPr>
          <w:p w14:paraId="310EE383">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22"/>
                <w:highlight w:val="none"/>
                <w14:textFill>
                  <w14:solidFill>
                    <w14:schemeClr w14:val="tx1"/>
                  </w14:solidFill>
                </w14:textFill>
              </w:rPr>
            </w:pPr>
            <w:r>
              <w:rPr>
                <w:rFonts w:hint="eastAsia" w:ascii="宋体" w:hAnsi="宋体" w:eastAsia="宋体" w:cs="宋体"/>
                <w:color w:val="000000" w:themeColor="text1"/>
                <w:sz w:val="22"/>
                <w:highlight w:val="none"/>
                <w14:textFill>
                  <w14:solidFill>
                    <w14:schemeClr w14:val="tx1"/>
                  </w14:solidFill>
                </w14:textFill>
              </w:rPr>
              <w:t>单位</w:t>
            </w:r>
          </w:p>
        </w:tc>
        <w:tc>
          <w:tcPr>
            <w:tcW w:w="1271" w:type="dxa"/>
            <w:tcBorders>
              <w:top w:val="single" w:color="auto" w:sz="4" w:space="0"/>
              <w:left w:val="single" w:color="auto" w:sz="4" w:space="0"/>
              <w:bottom w:val="single" w:color="auto" w:sz="4" w:space="0"/>
              <w:right w:val="single" w:color="auto" w:sz="4" w:space="0"/>
            </w:tcBorders>
            <w:vAlign w:val="center"/>
          </w:tcPr>
          <w:p w14:paraId="31B6EB33">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22"/>
                <w:highlight w:val="none"/>
                <w14:textFill>
                  <w14:solidFill>
                    <w14:schemeClr w14:val="tx1"/>
                  </w14:solidFill>
                </w14:textFill>
              </w:rPr>
            </w:pPr>
            <w:r>
              <w:rPr>
                <w:rFonts w:hint="eastAsia" w:ascii="宋体" w:hAnsi="宋体" w:eastAsia="宋体" w:cs="宋体"/>
                <w:color w:val="000000" w:themeColor="text1"/>
                <w:sz w:val="22"/>
                <w:highlight w:val="none"/>
                <w14:textFill>
                  <w14:solidFill>
                    <w14:schemeClr w14:val="tx1"/>
                  </w14:solidFill>
                </w14:textFill>
              </w:rPr>
              <w:t>损耗系数%</w:t>
            </w:r>
          </w:p>
        </w:tc>
        <w:tc>
          <w:tcPr>
            <w:tcW w:w="852" w:type="dxa"/>
            <w:tcBorders>
              <w:top w:val="single" w:color="auto" w:sz="4" w:space="0"/>
              <w:left w:val="single" w:color="auto" w:sz="4" w:space="0"/>
              <w:bottom w:val="single" w:color="auto" w:sz="4" w:space="0"/>
              <w:right w:val="single" w:color="auto" w:sz="4" w:space="0"/>
            </w:tcBorders>
            <w:vAlign w:val="center"/>
          </w:tcPr>
          <w:p w14:paraId="279F0469">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22"/>
                <w:highlight w:val="none"/>
                <w14:textFill>
                  <w14:solidFill>
                    <w14:schemeClr w14:val="tx1"/>
                  </w14:solidFill>
                </w14:textFill>
              </w:rPr>
            </w:pPr>
            <w:r>
              <w:rPr>
                <w:rFonts w:hint="eastAsia" w:ascii="宋体" w:hAnsi="宋体" w:eastAsia="宋体" w:cs="宋体"/>
                <w:color w:val="000000" w:themeColor="text1"/>
                <w:sz w:val="22"/>
                <w:highlight w:val="none"/>
                <w:lang w:val="en-US" w:eastAsia="zh-CN"/>
                <w14:textFill>
                  <w14:solidFill>
                    <w14:schemeClr w14:val="tx1"/>
                  </w14:solidFill>
                </w14:textFill>
              </w:rPr>
              <w:t>含税</w:t>
            </w:r>
            <w:r>
              <w:rPr>
                <w:rFonts w:hint="eastAsia" w:ascii="宋体" w:hAnsi="宋体" w:eastAsia="宋体" w:cs="宋体"/>
                <w:color w:val="000000" w:themeColor="text1"/>
                <w:sz w:val="22"/>
                <w:highlight w:val="none"/>
                <w14:textFill>
                  <w14:solidFill>
                    <w14:schemeClr w14:val="tx1"/>
                  </w14:solidFill>
                </w14:textFill>
              </w:rPr>
              <w:t>单价</w:t>
            </w:r>
          </w:p>
        </w:tc>
        <w:tc>
          <w:tcPr>
            <w:tcW w:w="900" w:type="dxa"/>
            <w:tcBorders>
              <w:top w:val="single" w:color="auto" w:sz="4" w:space="0"/>
              <w:left w:val="single" w:color="auto" w:sz="4" w:space="0"/>
              <w:bottom w:val="single" w:color="auto" w:sz="4" w:space="0"/>
              <w:right w:val="single" w:color="auto" w:sz="4" w:space="0"/>
            </w:tcBorders>
            <w:vAlign w:val="center"/>
          </w:tcPr>
          <w:p w14:paraId="1308FA06">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22"/>
                <w:highlight w:val="none"/>
                <w14:textFill>
                  <w14:solidFill>
                    <w14:schemeClr w14:val="tx1"/>
                  </w14:solidFill>
                </w14:textFill>
              </w:rPr>
            </w:pPr>
            <w:r>
              <w:rPr>
                <w:rFonts w:hint="eastAsia" w:ascii="宋体" w:hAnsi="宋体" w:eastAsia="宋体" w:cs="宋体"/>
                <w:color w:val="000000" w:themeColor="text1"/>
                <w:sz w:val="22"/>
                <w:highlight w:val="none"/>
                <w14:textFill>
                  <w14:solidFill>
                    <w14:schemeClr w14:val="tx1"/>
                  </w14:solidFill>
                </w14:textFill>
              </w:rPr>
              <w:t>备注</w:t>
            </w:r>
          </w:p>
        </w:tc>
      </w:tr>
      <w:tr w14:paraId="7D72B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225BCEF1">
            <w:pPr>
              <w:pageBreakBefore w:val="0"/>
              <w:kinsoku/>
              <w:wordWrap/>
              <w:overflowPunct/>
              <w:bidi w:val="0"/>
              <w:adjustRightInd w:val="0"/>
              <w:snapToGrid w:val="0"/>
              <w:spacing w:line="360" w:lineRule="auto"/>
              <w:jc w:val="center"/>
              <w:rPr>
                <w:rFonts w:hint="default" w:ascii="宋体" w:hAnsi="宋体" w:eastAsia="宋体" w:cs="宋体"/>
                <w:color w:val="000000" w:themeColor="text1"/>
                <w:sz w:val="16"/>
                <w:highlight w:val="none"/>
                <w:lang w:val="en-US" w:eastAsia="zh-CN"/>
                <w14:textFill>
                  <w14:solidFill>
                    <w14:schemeClr w14:val="tx1"/>
                  </w14:solidFill>
                </w14:textFill>
              </w:rPr>
            </w:pPr>
            <w:r>
              <w:rPr>
                <w:rFonts w:hint="eastAsia" w:ascii="宋体" w:hAnsi="宋体" w:eastAsia="宋体" w:cs="宋体"/>
                <w:color w:val="000000" w:themeColor="text1"/>
                <w:sz w:val="16"/>
                <w:highlight w:val="none"/>
                <w:lang w:val="en-US" w:eastAsia="zh-CN"/>
                <w14:textFill>
                  <w14:solidFill>
                    <w14:schemeClr w14:val="tx1"/>
                  </w14:solidFill>
                </w14:textFill>
              </w:rPr>
              <w:t>/</w:t>
            </w:r>
          </w:p>
        </w:tc>
        <w:tc>
          <w:tcPr>
            <w:tcW w:w="1620" w:type="dxa"/>
            <w:tcBorders>
              <w:top w:val="single" w:color="auto" w:sz="4" w:space="0"/>
              <w:left w:val="single" w:color="auto" w:sz="4" w:space="0"/>
              <w:bottom w:val="single" w:color="auto" w:sz="4" w:space="0"/>
              <w:right w:val="single" w:color="auto" w:sz="4" w:space="0"/>
            </w:tcBorders>
            <w:vAlign w:val="center"/>
          </w:tcPr>
          <w:p w14:paraId="6FF06C52">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lang w:val="en-US" w:eastAsia="zh-CN"/>
                <w14:textFill>
                  <w14:solidFill>
                    <w14:schemeClr w14:val="tx1"/>
                  </w14:solidFill>
                </w14:textFill>
              </w:rPr>
            </w:pPr>
            <w:r>
              <w:rPr>
                <w:rFonts w:hint="eastAsia" w:ascii="宋体" w:hAnsi="宋体" w:eastAsia="宋体" w:cs="宋体"/>
                <w:color w:val="000000" w:themeColor="text1"/>
                <w:sz w:val="16"/>
                <w:highlight w:val="none"/>
                <w:lang w:val="en-US" w:eastAsia="zh-CN"/>
                <w14:textFill>
                  <w14:solidFill>
                    <w14:schemeClr w14:val="tx1"/>
                  </w14:solidFill>
                </w14:textFill>
              </w:rPr>
              <w:t>/</w:t>
            </w:r>
          </w:p>
        </w:tc>
        <w:tc>
          <w:tcPr>
            <w:tcW w:w="1368" w:type="dxa"/>
            <w:tcBorders>
              <w:top w:val="single" w:color="auto" w:sz="4" w:space="0"/>
              <w:left w:val="single" w:color="auto" w:sz="4" w:space="0"/>
              <w:bottom w:val="single" w:color="auto" w:sz="4" w:space="0"/>
              <w:right w:val="single" w:color="auto" w:sz="4" w:space="0"/>
            </w:tcBorders>
            <w:vAlign w:val="center"/>
          </w:tcPr>
          <w:p w14:paraId="606C689A">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lang w:val="en-US" w:eastAsia="zh-CN"/>
                <w14:textFill>
                  <w14:solidFill>
                    <w14:schemeClr w14:val="tx1"/>
                  </w14:solidFill>
                </w14:textFill>
              </w:rPr>
            </w:pPr>
            <w:r>
              <w:rPr>
                <w:rFonts w:hint="eastAsia" w:ascii="宋体" w:hAnsi="宋体" w:eastAsia="宋体" w:cs="宋体"/>
                <w:color w:val="000000" w:themeColor="text1"/>
                <w:sz w:val="16"/>
                <w:highlight w:val="none"/>
                <w:lang w:val="en-US" w:eastAsia="zh-CN"/>
                <w14:textFill>
                  <w14:solidFill>
                    <w14:schemeClr w14:val="tx1"/>
                  </w14:solidFill>
                </w14:textFill>
              </w:rPr>
              <w:t>/</w:t>
            </w:r>
          </w:p>
        </w:tc>
        <w:tc>
          <w:tcPr>
            <w:tcW w:w="852" w:type="dxa"/>
            <w:tcBorders>
              <w:top w:val="single" w:color="auto" w:sz="4" w:space="0"/>
              <w:left w:val="single" w:color="auto" w:sz="4" w:space="0"/>
              <w:bottom w:val="single" w:color="auto" w:sz="4" w:space="0"/>
              <w:right w:val="single" w:color="auto" w:sz="4" w:space="0"/>
            </w:tcBorders>
            <w:vAlign w:val="center"/>
          </w:tcPr>
          <w:p w14:paraId="4A432696">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lang w:val="en-US" w:eastAsia="zh-CN"/>
                <w14:textFill>
                  <w14:solidFill>
                    <w14:schemeClr w14:val="tx1"/>
                  </w14:solidFill>
                </w14:textFill>
              </w:rPr>
            </w:pPr>
            <w:r>
              <w:rPr>
                <w:rFonts w:hint="eastAsia" w:ascii="宋体" w:hAnsi="宋体" w:eastAsia="宋体" w:cs="宋体"/>
                <w:color w:val="000000" w:themeColor="text1"/>
                <w:sz w:val="16"/>
                <w:highlight w:val="none"/>
                <w:lang w:val="en-US" w:eastAsia="zh-CN"/>
                <w14:textFill>
                  <w14:solidFill>
                    <w14:schemeClr w14:val="tx1"/>
                  </w14:solidFill>
                </w14:textFill>
              </w:rPr>
              <w:t>/</w:t>
            </w:r>
          </w:p>
        </w:tc>
        <w:tc>
          <w:tcPr>
            <w:tcW w:w="1271" w:type="dxa"/>
            <w:tcBorders>
              <w:top w:val="single" w:color="auto" w:sz="4" w:space="0"/>
              <w:left w:val="single" w:color="auto" w:sz="4" w:space="0"/>
              <w:bottom w:val="single" w:color="auto" w:sz="4" w:space="0"/>
              <w:right w:val="single" w:color="auto" w:sz="4" w:space="0"/>
            </w:tcBorders>
            <w:vAlign w:val="center"/>
          </w:tcPr>
          <w:p w14:paraId="4A1505F5">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lang w:val="en-US" w:eastAsia="zh-CN"/>
                <w14:textFill>
                  <w14:solidFill>
                    <w14:schemeClr w14:val="tx1"/>
                  </w14:solidFill>
                </w14:textFill>
              </w:rPr>
            </w:pPr>
            <w:r>
              <w:rPr>
                <w:rFonts w:hint="eastAsia" w:ascii="宋体" w:hAnsi="宋体" w:eastAsia="宋体" w:cs="宋体"/>
                <w:color w:val="000000" w:themeColor="text1"/>
                <w:sz w:val="16"/>
                <w:highlight w:val="none"/>
                <w:lang w:val="en-US" w:eastAsia="zh-CN"/>
                <w14:textFill>
                  <w14:solidFill>
                    <w14:schemeClr w14:val="tx1"/>
                  </w14:solidFill>
                </w14:textFill>
              </w:rPr>
              <w:t>/</w:t>
            </w:r>
          </w:p>
        </w:tc>
        <w:tc>
          <w:tcPr>
            <w:tcW w:w="852" w:type="dxa"/>
            <w:tcBorders>
              <w:top w:val="single" w:color="auto" w:sz="4" w:space="0"/>
              <w:left w:val="single" w:color="auto" w:sz="4" w:space="0"/>
              <w:bottom w:val="single" w:color="auto" w:sz="4" w:space="0"/>
              <w:right w:val="single" w:color="auto" w:sz="4" w:space="0"/>
            </w:tcBorders>
            <w:vAlign w:val="center"/>
          </w:tcPr>
          <w:p w14:paraId="4E4739FE">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lang w:val="en-US" w:eastAsia="zh-CN"/>
                <w14:textFill>
                  <w14:solidFill>
                    <w14:schemeClr w14:val="tx1"/>
                  </w14:solidFill>
                </w14:textFill>
              </w:rPr>
            </w:pPr>
            <w:r>
              <w:rPr>
                <w:rFonts w:hint="eastAsia" w:ascii="宋体" w:hAnsi="宋体" w:eastAsia="宋体" w:cs="宋体"/>
                <w:color w:val="000000" w:themeColor="text1"/>
                <w:sz w:val="16"/>
                <w:highlight w:val="none"/>
                <w:lang w:val="en-US" w:eastAsia="zh-CN"/>
                <w14:textFill>
                  <w14:solidFill>
                    <w14:schemeClr w14:val="tx1"/>
                  </w14:solidFill>
                </w14:textFill>
              </w:rPr>
              <w:t>/</w:t>
            </w:r>
          </w:p>
        </w:tc>
        <w:tc>
          <w:tcPr>
            <w:tcW w:w="900" w:type="dxa"/>
            <w:tcBorders>
              <w:top w:val="single" w:color="auto" w:sz="4" w:space="0"/>
              <w:left w:val="single" w:color="auto" w:sz="4" w:space="0"/>
              <w:bottom w:val="single" w:color="auto" w:sz="4" w:space="0"/>
              <w:right w:val="single" w:color="auto" w:sz="4" w:space="0"/>
            </w:tcBorders>
            <w:vAlign w:val="center"/>
          </w:tcPr>
          <w:p w14:paraId="7C0AC947">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lang w:val="en-US" w:eastAsia="zh-CN"/>
                <w14:textFill>
                  <w14:solidFill>
                    <w14:schemeClr w14:val="tx1"/>
                  </w14:solidFill>
                </w14:textFill>
              </w:rPr>
            </w:pPr>
            <w:r>
              <w:rPr>
                <w:rFonts w:hint="eastAsia" w:ascii="宋体" w:hAnsi="宋体" w:eastAsia="宋体" w:cs="宋体"/>
                <w:color w:val="000000" w:themeColor="text1"/>
                <w:sz w:val="16"/>
                <w:highlight w:val="none"/>
                <w:lang w:val="en-US" w:eastAsia="zh-CN"/>
                <w14:textFill>
                  <w14:solidFill>
                    <w14:schemeClr w14:val="tx1"/>
                  </w14:solidFill>
                </w14:textFill>
              </w:rPr>
              <w:t>/</w:t>
            </w:r>
          </w:p>
        </w:tc>
      </w:tr>
      <w:tr w14:paraId="2674A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5E0C8D3A">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72F93BB6">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1ADA2ABC">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23E02FFD">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17AF2F35">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6C741C28">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34A0B23B">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6D5CE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0E3FF23C">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6669D7A4">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0D87A1BC">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33BC0D6D">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3B9884A8">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5F7B0B3A">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3E6ED854">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1579D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0E3012ED">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29433B06">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2CC76635">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3D959994">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37F725F0">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3F0AC92A">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46BD8792">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55945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2AAC2600">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2422F7CD">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315566F4">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4F57F71A">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00D5787F">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1FDA08BD">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23832B2A">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3D393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7523073E">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3B6191AD">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32EE7520">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05EC1B71">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6EC5DABB">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33C3C75C">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4EA08A49">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4F175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5709F0F3">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403116F5">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40E67FF5">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26B62CD6">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41C32BDF">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745D2C1C">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346935A7">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39173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736DA09E">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13A77620">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072EB4DC">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1476505E">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551CF543">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1C5495AF">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770506F3">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1CEE1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3C6B106F">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3B640323">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7702DC76">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77F35678">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7A31673F">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3A595B7F">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14D7DDD5">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680C1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370C1CAC">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516C2F42">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4BFCB652">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24A2D9A6">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14435B16">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149773D2">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4A3515AB">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309EB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2552D42E">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3C202456">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0AC3C7FC">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20F114BA">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6883142E">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12F5C524">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26B320DE">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6FDE7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66B4F57E">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651B2F0A">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430FD261">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046EB9BE">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07631683">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11869DA8">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1E4EFD4D">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57983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275D3608">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2D556DAB">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156257BC">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056C31B6">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6BB66B95">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69F1F85F">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4D89AD47">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54213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0B278FE4">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21636462">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79CBEF7A">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3296D6BA">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7A02B849">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5EAAE022">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23DBBA01">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32D21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7D327427">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228152D7">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51D0290B">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41E85AE9">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064C4236">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046F4433">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58555E08">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1156F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4A5A1F54">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00E66991">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2DDBE7F9">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05DF4EF1">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356884CF">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0204FA6A">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1E24417D">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63114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2633A86E">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54F08061">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159E1802">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4B509DA6">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56290C0D">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2E3D2673">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1AA04C20">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54776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56774CB0">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4F0DC99A">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7564AE07">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11C11FDD">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12A798C4">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1CC90F22">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126C97E2">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r w14:paraId="46D55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center"/>
          </w:tcPr>
          <w:p w14:paraId="2A405B28">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center"/>
          </w:tcPr>
          <w:p w14:paraId="445C40AC">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center"/>
          </w:tcPr>
          <w:p w14:paraId="75E64165">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4BBC88BF">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1271" w:type="dxa"/>
            <w:tcBorders>
              <w:top w:val="single" w:color="auto" w:sz="4" w:space="0"/>
              <w:left w:val="single" w:color="auto" w:sz="4" w:space="0"/>
              <w:bottom w:val="single" w:color="auto" w:sz="4" w:space="0"/>
              <w:right w:val="single" w:color="auto" w:sz="4" w:space="0"/>
            </w:tcBorders>
            <w:vAlign w:val="center"/>
          </w:tcPr>
          <w:p w14:paraId="55119F0B">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852" w:type="dxa"/>
            <w:tcBorders>
              <w:top w:val="single" w:color="auto" w:sz="4" w:space="0"/>
              <w:left w:val="single" w:color="auto" w:sz="4" w:space="0"/>
              <w:bottom w:val="single" w:color="auto" w:sz="4" w:space="0"/>
              <w:right w:val="single" w:color="auto" w:sz="4" w:space="0"/>
            </w:tcBorders>
            <w:vAlign w:val="center"/>
          </w:tcPr>
          <w:p w14:paraId="7A1465C0">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c>
          <w:tcPr>
            <w:tcW w:w="900" w:type="dxa"/>
            <w:tcBorders>
              <w:top w:val="single" w:color="auto" w:sz="4" w:space="0"/>
              <w:left w:val="single" w:color="auto" w:sz="4" w:space="0"/>
              <w:bottom w:val="single" w:color="auto" w:sz="4" w:space="0"/>
              <w:right w:val="single" w:color="auto" w:sz="4" w:space="0"/>
            </w:tcBorders>
            <w:vAlign w:val="center"/>
          </w:tcPr>
          <w:p w14:paraId="11CA8F41">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16"/>
                <w:highlight w:val="none"/>
                <w14:textFill>
                  <w14:solidFill>
                    <w14:schemeClr w14:val="tx1"/>
                  </w14:solidFill>
                </w14:textFill>
              </w:rPr>
            </w:pPr>
          </w:p>
        </w:tc>
      </w:tr>
    </w:tbl>
    <w:p w14:paraId="28FB8E74">
      <w:pPr>
        <w:rPr>
          <w:rFonts w:hint="eastAsia" w:ascii="宋体" w:hAnsi="宋体" w:eastAsia="宋体" w:cs="宋体"/>
          <w:b/>
          <w:bCs/>
          <w:color w:val="000000" w:themeColor="text1"/>
          <w:sz w:val="24"/>
          <w:highlight w:val="none"/>
          <w14:textFill>
            <w14:solidFill>
              <w14:schemeClr w14:val="tx1"/>
            </w14:solidFill>
          </w14:textFill>
        </w:rPr>
      </w:pPr>
      <w:r>
        <w:rPr>
          <w:rFonts w:hint="eastAsia" w:ascii="宋体" w:hAnsi="宋体" w:eastAsia="宋体" w:cs="宋体"/>
          <w:b/>
          <w:bCs/>
          <w:color w:val="000000" w:themeColor="text1"/>
          <w:sz w:val="24"/>
          <w:highlight w:val="none"/>
          <w14:textFill>
            <w14:solidFill>
              <w14:schemeClr w14:val="tx1"/>
            </w14:solidFill>
          </w14:textFill>
        </w:rPr>
        <w:br w:type="page"/>
      </w:r>
    </w:p>
    <w:p w14:paraId="2ABC11F1">
      <w:pPr>
        <w:pageBreakBefore w:val="0"/>
        <w:kinsoku/>
        <w:wordWrap/>
        <w:overflowPunct/>
        <w:bidi w:val="0"/>
        <w:adjustRightInd w:val="0"/>
        <w:snapToGrid w:val="0"/>
        <w:spacing w:line="360" w:lineRule="auto"/>
        <w:rPr>
          <w:rFonts w:hint="eastAsia" w:ascii="宋体" w:hAnsi="宋体" w:eastAsia="宋体" w:cs="宋体"/>
          <w:b/>
          <w:bCs/>
          <w:color w:val="000000" w:themeColor="text1"/>
          <w:sz w:val="24"/>
          <w:highlight w:val="none"/>
          <w:lang w:eastAsia="zh-CN"/>
          <w14:textFill>
            <w14:solidFill>
              <w14:schemeClr w14:val="tx1"/>
            </w14:solidFill>
          </w14:textFill>
        </w:rPr>
      </w:pPr>
      <w:r>
        <w:rPr>
          <w:rFonts w:hint="eastAsia" w:ascii="宋体" w:hAnsi="宋体" w:eastAsia="宋体" w:cs="宋体"/>
          <w:b/>
          <w:bCs/>
          <w:color w:val="000000" w:themeColor="text1"/>
          <w:sz w:val="24"/>
          <w:highlight w:val="none"/>
          <w14:textFill>
            <w14:solidFill>
              <w14:schemeClr w14:val="tx1"/>
            </w14:solidFill>
          </w14:textFill>
        </w:rPr>
        <w:t>附件</w:t>
      </w:r>
      <w:r>
        <w:rPr>
          <w:rFonts w:hint="eastAsia" w:ascii="宋体" w:hAnsi="宋体" w:eastAsia="宋体" w:cs="宋体"/>
          <w:b/>
          <w:bCs/>
          <w:color w:val="000000" w:themeColor="text1"/>
          <w:sz w:val="24"/>
          <w:highlight w:val="none"/>
          <w:lang w:eastAsia="zh-CN"/>
          <w14:textFill>
            <w14:solidFill>
              <w14:schemeClr w14:val="tx1"/>
            </w14:solidFill>
          </w14:textFill>
        </w:rPr>
        <w:t>三</w:t>
      </w:r>
    </w:p>
    <w:p w14:paraId="33176A23">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val="0"/>
        <w:snapToGrid w:val="0"/>
        <w:spacing w:before="0" w:beforeAutospacing="0" w:after="0" w:afterAutospacing="0" w:line="360" w:lineRule="auto"/>
        <w:ind w:left="0" w:right="0" w:firstLine="0"/>
        <w:jc w:val="center"/>
        <w:textAlignment w:val="auto"/>
        <w:outlineLvl w:val="9"/>
        <w:rPr>
          <w:rFonts w:hint="eastAsia" w:ascii="宋体" w:hAnsi="宋体" w:eastAsia="宋体" w:cs="宋体"/>
          <w:b/>
          <w:bCs/>
          <w:snapToGrid/>
          <w:color w:val="000000" w:themeColor="text1"/>
          <w:spacing w:val="0"/>
          <w:w w:val="100"/>
          <w:kern w:val="2"/>
          <w:position w:val="0"/>
          <w:sz w:val="32"/>
          <w:szCs w:val="32"/>
          <w:highlight w:val="none"/>
          <w:u w:val="none" w:color="auto"/>
          <w:vertAlign w:val="baseline"/>
          <w:lang w:bidi="ar-SA"/>
          <w14:textFill>
            <w14:solidFill>
              <w14:schemeClr w14:val="tx1"/>
            </w14:solidFill>
          </w14:textFill>
        </w:rPr>
      </w:pPr>
      <w:r>
        <w:rPr>
          <w:rFonts w:hint="eastAsia" w:ascii="宋体" w:hAnsi="宋体" w:eastAsia="宋体" w:cs="宋体"/>
          <w:b/>
          <w:bCs/>
          <w:snapToGrid/>
          <w:color w:val="000000" w:themeColor="text1"/>
          <w:spacing w:val="0"/>
          <w:w w:val="100"/>
          <w:kern w:val="2"/>
          <w:position w:val="0"/>
          <w:sz w:val="32"/>
          <w:szCs w:val="32"/>
          <w:highlight w:val="none"/>
          <w:u w:val="none" w:color="auto"/>
          <w:vertAlign w:val="baseline"/>
          <w:lang w:bidi="ar-SA"/>
          <w14:textFill>
            <w14:solidFill>
              <w14:schemeClr w14:val="tx1"/>
            </w14:solidFill>
          </w14:textFill>
        </w:rPr>
        <w:t>甲方提供机械设备</w:t>
      </w:r>
      <w:r>
        <w:rPr>
          <w:rFonts w:hint="eastAsia" w:ascii="宋体" w:hAnsi="宋体" w:eastAsia="宋体" w:cs="宋体"/>
          <w:b/>
          <w:bCs/>
          <w:snapToGrid/>
          <w:color w:val="000000" w:themeColor="text1"/>
          <w:spacing w:val="0"/>
          <w:w w:val="100"/>
          <w:kern w:val="2"/>
          <w:position w:val="0"/>
          <w:sz w:val="32"/>
          <w:szCs w:val="32"/>
          <w:highlight w:val="none"/>
          <w:u w:val="none" w:color="auto"/>
          <w:vertAlign w:val="baseline"/>
          <w:lang w:eastAsia="zh-CN" w:bidi="ar-SA"/>
          <w14:textFill>
            <w14:solidFill>
              <w14:schemeClr w14:val="tx1"/>
            </w14:solidFill>
          </w14:textFill>
        </w:rPr>
        <w:t>及周转材料</w:t>
      </w:r>
      <w:r>
        <w:rPr>
          <w:rFonts w:hint="eastAsia" w:ascii="宋体" w:hAnsi="宋体" w:eastAsia="宋体" w:cs="宋体"/>
          <w:b/>
          <w:bCs/>
          <w:snapToGrid/>
          <w:color w:val="000000" w:themeColor="text1"/>
          <w:spacing w:val="0"/>
          <w:w w:val="100"/>
          <w:kern w:val="2"/>
          <w:position w:val="0"/>
          <w:sz w:val="32"/>
          <w:szCs w:val="32"/>
          <w:highlight w:val="none"/>
          <w:u w:val="none" w:color="auto"/>
          <w:vertAlign w:val="baseline"/>
          <w:lang w:bidi="ar-SA"/>
          <w14:textFill>
            <w14:solidFill>
              <w14:schemeClr w14:val="tx1"/>
            </w14:solidFill>
          </w14:textFill>
        </w:rPr>
        <w:t>清单</w:t>
      </w:r>
    </w:p>
    <w:p w14:paraId="3BA01E33">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val="0"/>
        <w:snapToGrid w:val="0"/>
        <w:spacing w:before="0" w:beforeAutospacing="0" w:after="0" w:afterAutospacing="0" w:line="360" w:lineRule="auto"/>
        <w:ind w:left="0" w:right="0" w:firstLine="0"/>
        <w:jc w:val="center"/>
        <w:textAlignment w:val="auto"/>
        <w:outlineLvl w:val="9"/>
        <w:rPr>
          <w:rFonts w:hint="eastAsia" w:ascii="宋体" w:hAnsi="宋体" w:eastAsia="宋体" w:cs="宋体"/>
          <w:b/>
          <w:bCs/>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pP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 xml:space="preserve">项目名称：                </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val="en-US" w:eastAsia="zh-CN" w:bidi="ar-SA"/>
          <w14:textFill>
            <w14:solidFill>
              <w14:schemeClr w14:val="tx1"/>
            </w14:solidFill>
          </w14:textFill>
        </w:rPr>
        <w:t xml:space="preserve">      </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eastAsia="zh-CN" w:bidi="ar-SA"/>
          <w14:textFill>
            <w14:solidFill>
              <w14:schemeClr w14:val="tx1"/>
            </w14:solidFill>
          </w14:textFill>
        </w:rPr>
        <w:t>劳务作业</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单位：</w:t>
      </w:r>
    </w:p>
    <w:tbl>
      <w:tblPr>
        <w:tblStyle w:val="9"/>
        <w:tblW w:w="72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620"/>
        <w:gridCol w:w="1368"/>
        <w:gridCol w:w="1152"/>
        <w:gridCol w:w="1260"/>
        <w:gridCol w:w="1080"/>
      </w:tblGrid>
      <w:tr w14:paraId="5C8E6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416DDA84">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22"/>
                <w:szCs w:val="22"/>
                <w:highlight w:val="none"/>
                <w14:textFill>
                  <w14:solidFill>
                    <w14:schemeClr w14:val="tx1"/>
                  </w14:solidFill>
                </w14:textFill>
              </w:rPr>
            </w:pPr>
            <w:r>
              <w:rPr>
                <w:rFonts w:hint="eastAsia" w:ascii="宋体" w:hAnsi="宋体" w:eastAsia="宋体" w:cs="宋体"/>
                <w:color w:val="000000" w:themeColor="text1"/>
                <w:sz w:val="22"/>
                <w:szCs w:val="22"/>
                <w:highlight w:val="none"/>
                <w14:textFill>
                  <w14:solidFill>
                    <w14:schemeClr w14:val="tx1"/>
                  </w14:solidFill>
                </w14:textFill>
              </w:rPr>
              <w:t>序号</w:t>
            </w:r>
          </w:p>
        </w:tc>
        <w:tc>
          <w:tcPr>
            <w:tcW w:w="1620" w:type="dxa"/>
            <w:tcBorders>
              <w:top w:val="single" w:color="auto" w:sz="4" w:space="0"/>
              <w:left w:val="single" w:color="auto" w:sz="4" w:space="0"/>
              <w:bottom w:val="single" w:color="auto" w:sz="4" w:space="0"/>
              <w:right w:val="single" w:color="auto" w:sz="4" w:space="0"/>
            </w:tcBorders>
            <w:vAlign w:val="top"/>
          </w:tcPr>
          <w:p w14:paraId="2DAABE9E">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22"/>
                <w:szCs w:val="22"/>
                <w:highlight w:val="none"/>
                <w14:textFill>
                  <w14:solidFill>
                    <w14:schemeClr w14:val="tx1"/>
                  </w14:solidFill>
                </w14:textFill>
              </w:rPr>
            </w:pPr>
            <w:r>
              <w:rPr>
                <w:rFonts w:hint="eastAsia" w:ascii="宋体" w:hAnsi="宋体" w:eastAsia="宋体" w:cs="宋体"/>
                <w:color w:val="000000" w:themeColor="text1"/>
                <w:sz w:val="22"/>
                <w:szCs w:val="22"/>
                <w:highlight w:val="none"/>
                <w14:textFill>
                  <w14:solidFill>
                    <w14:schemeClr w14:val="tx1"/>
                  </w14:solidFill>
                </w14:textFill>
              </w:rPr>
              <w:t>品种</w:t>
            </w:r>
          </w:p>
        </w:tc>
        <w:tc>
          <w:tcPr>
            <w:tcW w:w="1368" w:type="dxa"/>
            <w:tcBorders>
              <w:top w:val="single" w:color="auto" w:sz="4" w:space="0"/>
              <w:left w:val="single" w:color="auto" w:sz="4" w:space="0"/>
              <w:bottom w:val="single" w:color="auto" w:sz="4" w:space="0"/>
              <w:right w:val="single" w:color="auto" w:sz="4" w:space="0"/>
            </w:tcBorders>
            <w:vAlign w:val="top"/>
          </w:tcPr>
          <w:p w14:paraId="718AD516">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22"/>
                <w:szCs w:val="22"/>
                <w:highlight w:val="none"/>
                <w14:textFill>
                  <w14:solidFill>
                    <w14:schemeClr w14:val="tx1"/>
                  </w14:solidFill>
                </w14:textFill>
              </w:rPr>
            </w:pPr>
            <w:r>
              <w:rPr>
                <w:rFonts w:hint="eastAsia" w:ascii="宋体" w:hAnsi="宋体" w:eastAsia="宋体" w:cs="宋体"/>
                <w:color w:val="000000" w:themeColor="text1"/>
                <w:sz w:val="22"/>
                <w:szCs w:val="22"/>
                <w:highlight w:val="none"/>
                <w14:textFill>
                  <w14:solidFill>
                    <w14:schemeClr w14:val="tx1"/>
                  </w14:solidFill>
                </w14:textFill>
              </w:rPr>
              <w:t>规格型号</w:t>
            </w:r>
          </w:p>
        </w:tc>
        <w:tc>
          <w:tcPr>
            <w:tcW w:w="1152" w:type="dxa"/>
            <w:tcBorders>
              <w:top w:val="single" w:color="auto" w:sz="4" w:space="0"/>
              <w:left w:val="single" w:color="auto" w:sz="4" w:space="0"/>
              <w:bottom w:val="single" w:color="auto" w:sz="4" w:space="0"/>
              <w:right w:val="single" w:color="auto" w:sz="4" w:space="0"/>
            </w:tcBorders>
            <w:vAlign w:val="top"/>
          </w:tcPr>
          <w:p w14:paraId="232085B9">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22"/>
                <w:szCs w:val="22"/>
                <w:highlight w:val="none"/>
                <w14:textFill>
                  <w14:solidFill>
                    <w14:schemeClr w14:val="tx1"/>
                  </w14:solidFill>
                </w14:textFill>
              </w:rPr>
            </w:pPr>
            <w:r>
              <w:rPr>
                <w:rFonts w:hint="eastAsia" w:ascii="宋体" w:hAnsi="宋体" w:eastAsia="宋体" w:cs="宋体"/>
                <w:color w:val="000000" w:themeColor="text1"/>
                <w:sz w:val="22"/>
                <w:szCs w:val="22"/>
                <w:highlight w:val="none"/>
                <w14:textFill>
                  <w14:solidFill>
                    <w14:schemeClr w14:val="tx1"/>
                  </w14:solidFill>
                </w14:textFill>
              </w:rPr>
              <w:t>单位</w:t>
            </w:r>
          </w:p>
        </w:tc>
        <w:tc>
          <w:tcPr>
            <w:tcW w:w="1260" w:type="dxa"/>
            <w:tcBorders>
              <w:top w:val="single" w:color="auto" w:sz="4" w:space="0"/>
              <w:left w:val="single" w:color="auto" w:sz="4" w:space="0"/>
              <w:bottom w:val="single" w:color="auto" w:sz="4" w:space="0"/>
              <w:right w:val="single" w:color="auto" w:sz="4" w:space="0"/>
            </w:tcBorders>
            <w:vAlign w:val="top"/>
          </w:tcPr>
          <w:p w14:paraId="76A6782A">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22"/>
                <w:szCs w:val="22"/>
                <w:highlight w:val="none"/>
                <w14:textFill>
                  <w14:solidFill>
                    <w14:schemeClr w14:val="tx1"/>
                  </w14:solidFill>
                </w14:textFill>
              </w:rPr>
            </w:pPr>
            <w:r>
              <w:rPr>
                <w:rFonts w:hint="eastAsia" w:ascii="宋体" w:hAnsi="宋体" w:eastAsia="宋体" w:cs="宋体"/>
                <w:color w:val="000000" w:themeColor="text1"/>
                <w:sz w:val="22"/>
                <w:szCs w:val="22"/>
                <w:highlight w:val="none"/>
                <w:lang w:val="en-US" w:eastAsia="zh-CN"/>
                <w14:textFill>
                  <w14:solidFill>
                    <w14:schemeClr w14:val="tx1"/>
                  </w14:solidFill>
                </w14:textFill>
              </w:rPr>
              <w:t>暂定</w:t>
            </w:r>
            <w:r>
              <w:rPr>
                <w:rFonts w:hint="eastAsia" w:ascii="宋体" w:hAnsi="宋体" w:eastAsia="宋体" w:cs="宋体"/>
                <w:color w:val="000000" w:themeColor="text1"/>
                <w:sz w:val="22"/>
                <w:szCs w:val="22"/>
                <w:highlight w:val="none"/>
                <w14:textFill>
                  <w14:solidFill>
                    <w14:schemeClr w14:val="tx1"/>
                  </w14:solidFill>
                </w14:textFill>
              </w:rPr>
              <w:t>数量</w:t>
            </w:r>
          </w:p>
        </w:tc>
        <w:tc>
          <w:tcPr>
            <w:tcW w:w="1080" w:type="dxa"/>
            <w:tcBorders>
              <w:top w:val="single" w:color="auto" w:sz="4" w:space="0"/>
              <w:left w:val="single" w:color="auto" w:sz="4" w:space="0"/>
              <w:bottom w:val="single" w:color="auto" w:sz="4" w:space="0"/>
              <w:right w:val="single" w:color="auto" w:sz="4" w:space="0"/>
            </w:tcBorders>
            <w:vAlign w:val="top"/>
          </w:tcPr>
          <w:p w14:paraId="18988FDF">
            <w:pPr>
              <w:pageBreakBefore w:val="0"/>
              <w:kinsoku/>
              <w:wordWrap/>
              <w:overflowPunct/>
              <w:bidi w:val="0"/>
              <w:adjustRightInd w:val="0"/>
              <w:snapToGrid w:val="0"/>
              <w:spacing w:line="360" w:lineRule="auto"/>
              <w:jc w:val="center"/>
              <w:rPr>
                <w:rFonts w:hint="eastAsia" w:ascii="宋体" w:hAnsi="宋体" w:eastAsia="宋体" w:cs="宋体"/>
                <w:color w:val="000000" w:themeColor="text1"/>
                <w:sz w:val="22"/>
                <w:szCs w:val="22"/>
                <w:highlight w:val="none"/>
                <w14:textFill>
                  <w14:solidFill>
                    <w14:schemeClr w14:val="tx1"/>
                  </w14:solidFill>
                </w14:textFill>
              </w:rPr>
            </w:pPr>
            <w:r>
              <w:rPr>
                <w:rFonts w:hint="eastAsia" w:ascii="宋体" w:hAnsi="宋体" w:eastAsia="宋体" w:cs="宋体"/>
                <w:color w:val="000000" w:themeColor="text1"/>
                <w:sz w:val="22"/>
                <w:szCs w:val="22"/>
                <w:highlight w:val="none"/>
                <w14:textFill>
                  <w14:solidFill>
                    <w14:schemeClr w14:val="tx1"/>
                  </w14:solidFill>
                </w14:textFill>
              </w:rPr>
              <w:t>备注</w:t>
            </w:r>
          </w:p>
        </w:tc>
      </w:tr>
      <w:tr w14:paraId="7D496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5C30BAA7">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lang w:val="en-US" w:eastAsia="zh-CN"/>
                <w14:textFill>
                  <w14:solidFill>
                    <w14:schemeClr w14:val="tx1"/>
                  </w14:solidFill>
                </w14:textFill>
              </w:rPr>
            </w:pPr>
            <w:r>
              <w:rPr>
                <w:rFonts w:hint="eastAsia" w:ascii="宋体" w:hAnsi="宋体" w:eastAsia="宋体" w:cs="宋体"/>
                <w:color w:val="000000" w:themeColor="text1"/>
                <w:sz w:val="16"/>
                <w:highlight w:val="none"/>
                <w:lang w:val="en-US" w:eastAsia="zh-CN"/>
                <w14:textFill>
                  <w14:solidFill>
                    <w14:schemeClr w14:val="tx1"/>
                  </w14:solidFill>
                </w14:textFill>
              </w:rPr>
              <w:t>/</w:t>
            </w:r>
          </w:p>
        </w:tc>
        <w:tc>
          <w:tcPr>
            <w:tcW w:w="1620" w:type="dxa"/>
            <w:tcBorders>
              <w:top w:val="single" w:color="auto" w:sz="4" w:space="0"/>
              <w:left w:val="single" w:color="auto" w:sz="4" w:space="0"/>
              <w:bottom w:val="single" w:color="auto" w:sz="4" w:space="0"/>
              <w:right w:val="single" w:color="auto" w:sz="4" w:space="0"/>
            </w:tcBorders>
            <w:vAlign w:val="top"/>
          </w:tcPr>
          <w:p w14:paraId="08BC2D6B">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lang w:val="en-US" w:eastAsia="zh-CN"/>
                <w14:textFill>
                  <w14:solidFill>
                    <w14:schemeClr w14:val="tx1"/>
                  </w14:solidFill>
                </w14:textFill>
              </w:rPr>
            </w:pPr>
            <w:r>
              <w:rPr>
                <w:rFonts w:hint="eastAsia" w:ascii="宋体" w:hAnsi="宋体" w:eastAsia="宋体" w:cs="宋体"/>
                <w:color w:val="000000" w:themeColor="text1"/>
                <w:sz w:val="16"/>
                <w:highlight w:val="none"/>
                <w:lang w:val="en-US" w:eastAsia="zh-CN"/>
                <w14:textFill>
                  <w14:solidFill>
                    <w14:schemeClr w14:val="tx1"/>
                  </w14:solidFill>
                </w14:textFill>
              </w:rPr>
              <w:t>/</w:t>
            </w:r>
          </w:p>
        </w:tc>
        <w:tc>
          <w:tcPr>
            <w:tcW w:w="1368" w:type="dxa"/>
            <w:tcBorders>
              <w:top w:val="single" w:color="auto" w:sz="4" w:space="0"/>
              <w:left w:val="single" w:color="auto" w:sz="4" w:space="0"/>
              <w:bottom w:val="single" w:color="auto" w:sz="4" w:space="0"/>
              <w:right w:val="single" w:color="auto" w:sz="4" w:space="0"/>
            </w:tcBorders>
            <w:vAlign w:val="top"/>
          </w:tcPr>
          <w:p w14:paraId="1751EF06">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lang w:val="en-US" w:eastAsia="zh-CN"/>
                <w14:textFill>
                  <w14:solidFill>
                    <w14:schemeClr w14:val="tx1"/>
                  </w14:solidFill>
                </w14:textFill>
              </w:rPr>
            </w:pPr>
            <w:r>
              <w:rPr>
                <w:rFonts w:hint="eastAsia" w:ascii="宋体" w:hAnsi="宋体" w:eastAsia="宋体" w:cs="宋体"/>
                <w:color w:val="000000" w:themeColor="text1"/>
                <w:sz w:val="16"/>
                <w:highlight w:val="none"/>
                <w:lang w:val="en-US" w:eastAsia="zh-CN"/>
                <w14:textFill>
                  <w14:solidFill>
                    <w14:schemeClr w14:val="tx1"/>
                  </w14:solidFill>
                </w14:textFill>
              </w:rPr>
              <w:t>/</w:t>
            </w:r>
          </w:p>
        </w:tc>
        <w:tc>
          <w:tcPr>
            <w:tcW w:w="1152" w:type="dxa"/>
            <w:tcBorders>
              <w:top w:val="single" w:color="auto" w:sz="4" w:space="0"/>
              <w:left w:val="single" w:color="auto" w:sz="4" w:space="0"/>
              <w:bottom w:val="single" w:color="auto" w:sz="4" w:space="0"/>
              <w:right w:val="single" w:color="auto" w:sz="4" w:space="0"/>
            </w:tcBorders>
            <w:vAlign w:val="top"/>
          </w:tcPr>
          <w:p w14:paraId="1CA07646">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lang w:val="en-US" w:eastAsia="zh-CN"/>
                <w14:textFill>
                  <w14:solidFill>
                    <w14:schemeClr w14:val="tx1"/>
                  </w14:solidFill>
                </w14:textFill>
              </w:rPr>
            </w:pPr>
            <w:r>
              <w:rPr>
                <w:rFonts w:hint="eastAsia" w:ascii="宋体" w:hAnsi="宋体" w:eastAsia="宋体" w:cs="宋体"/>
                <w:color w:val="000000" w:themeColor="text1"/>
                <w:sz w:val="16"/>
                <w:highlight w:val="none"/>
                <w:lang w:val="en-US" w:eastAsia="zh-CN"/>
                <w14:textFill>
                  <w14:solidFill>
                    <w14:schemeClr w14:val="tx1"/>
                  </w14:solidFill>
                </w14:textFill>
              </w:rPr>
              <w:t>/</w:t>
            </w:r>
          </w:p>
        </w:tc>
        <w:tc>
          <w:tcPr>
            <w:tcW w:w="1260" w:type="dxa"/>
            <w:tcBorders>
              <w:top w:val="single" w:color="auto" w:sz="4" w:space="0"/>
              <w:left w:val="single" w:color="auto" w:sz="4" w:space="0"/>
              <w:bottom w:val="single" w:color="auto" w:sz="4" w:space="0"/>
              <w:right w:val="single" w:color="auto" w:sz="4" w:space="0"/>
            </w:tcBorders>
            <w:vAlign w:val="top"/>
          </w:tcPr>
          <w:p w14:paraId="365778EA">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lang w:val="en-US" w:eastAsia="zh-CN"/>
                <w14:textFill>
                  <w14:solidFill>
                    <w14:schemeClr w14:val="tx1"/>
                  </w14:solidFill>
                </w14:textFill>
              </w:rPr>
            </w:pPr>
            <w:r>
              <w:rPr>
                <w:rFonts w:hint="eastAsia" w:ascii="宋体" w:hAnsi="宋体" w:eastAsia="宋体" w:cs="宋体"/>
                <w:color w:val="000000" w:themeColor="text1"/>
                <w:sz w:val="16"/>
                <w:highlight w:val="none"/>
                <w:lang w:val="en-US" w:eastAsia="zh-CN"/>
                <w14:textFill>
                  <w14:solidFill>
                    <w14:schemeClr w14:val="tx1"/>
                  </w14:solidFill>
                </w14:textFill>
              </w:rPr>
              <w:t>/</w:t>
            </w:r>
          </w:p>
        </w:tc>
        <w:tc>
          <w:tcPr>
            <w:tcW w:w="1080" w:type="dxa"/>
            <w:tcBorders>
              <w:top w:val="single" w:color="auto" w:sz="4" w:space="0"/>
              <w:left w:val="single" w:color="auto" w:sz="4" w:space="0"/>
              <w:bottom w:val="single" w:color="auto" w:sz="4" w:space="0"/>
              <w:right w:val="single" w:color="auto" w:sz="4" w:space="0"/>
            </w:tcBorders>
            <w:vAlign w:val="top"/>
          </w:tcPr>
          <w:p w14:paraId="097C9E23">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lang w:val="en-US" w:eastAsia="zh-CN"/>
                <w14:textFill>
                  <w14:solidFill>
                    <w14:schemeClr w14:val="tx1"/>
                  </w14:solidFill>
                </w14:textFill>
              </w:rPr>
            </w:pPr>
            <w:r>
              <w:rPr>
                <w:rFonts w:hint="eastAsia" w:ascii="宋体" w:hAnsi="宋体" w:eastAsia="宋体" w:cs="宋体"/>
                <w:color w:val="000000" w:themeColor="text1"/>
                <w:sz w:val="16"/>
                <w:highlight w:val="none"/>
                <w:lang w:val="en-US" w:eastAsia="zh-CN"/>
                <w14:textFill>
                  <w14:solidFill>
                    <w14:schemeClr w14:val="tx1"/>
                  </w14:solidFill>
                </w14:textFill>
              </w:rPr>
              <w:t>/</w:t>
            </w:r>
          </w:p>
        </w:tc>
      </w:tr>
      <w:tr w14:paraId="4FF66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221F52D6">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0F9727CE">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680016C6">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43B5A537">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63B247C5">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6FE3C525">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3820E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2BE809B2">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0FDBEFA6">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75855D4D">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381E8A9C">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364DFDCC">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26E4F354">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4A580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51C2F3A1">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11DE6C34">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14E31654">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5D45B2B5">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1A025E16">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6054EAFF">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5901C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2DDD337E">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7D3A800A">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3728789B">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52E8DA7B">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23956B13">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442BED3F">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406C4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44D940D3">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1EBBA2B1">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2BABF1BB">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5C9DFF06">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4980C2E6">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34A15F7C">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2FD25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49E0355C">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6DE3B177">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58E10038">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0F6EE90E">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0C67E6F5">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405EA4B6">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137C3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22FD56EB">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7FC5AFFE">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3CC06386">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35338722">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3DC88A85">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42B544D5">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6BFD9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0C911E90">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414D540E">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0F0256D5">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32E27032">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4D05AE7C">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341E5FE5">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553C8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4C74A53C">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56C68D3A">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12A8DAD4">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3313E0E2">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50A07D2A">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11A18CDE">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407D4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4F934493">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643CFAE5">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3E6B3A7B">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73CB925A">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06AF0E58">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5F6BDFE9">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2100F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056AABA8">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3A3C957C">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5BAEE3B3">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11511F0B">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0624F90D">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42963A42">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03695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091A362B">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1112D74F">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654798F6">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2AD8DAAB">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7886833F">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7E1D740F">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486A1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60D66D32">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4E0EAA6D">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484E0968">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07370301">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2E39F89F">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7534AB83">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35475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1861E332">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25AD37FF">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46105150">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2A9287F2">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6F1D6C1A">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3E62E7AE">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2067E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10FF2B7A">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5EDEFC44">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537772ED">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2BEF8077">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3391BC43">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4F0D13C5">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07AA5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72D7164D">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7B761D91">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6F15C57D">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32687193">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12E43780">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1A7F84ED">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037BE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23647146">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12108837">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2D736B4E">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127506F4">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369DC18A">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534800D9">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r w14:paraId="70567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0" w:type="dxa"/>
            <w:tcBorders>
              <w:top w:val="single" w:color="auto" w:sz="4" w:space="0"/>
              <w:left w:val="single" w:color="auto" w:sz="4" w:space="0"/>
              <w:bottom w:val="single" w:color="auto" w:sz="4" w:space="0"/>
              <w:right w:val="single" w:color="auto" w:sz="4" w:space="0"/>
            </w:tcBorders>
            <w:vAlign w:val="top"/>
          </w:tcPr>
          <w:p w14:paraId="04AF3BD0">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vAlign w:val="top"/>
          </w:tcPr>
          <w:p w14:paraId="3F58B7C8">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368" w:type="dxa"/>
            <w:tcBorders>
              <w:top w:val="single" w:color="auto" w:sz="4" w:space="0"/>
              <w:left w:val="single" w:color="auto" w:sz="4" w:space="0"/>
              <w:bottom w:val="single" w:color="auto" w:sz="4" w:space="0"/>
              <w:right w:val="single" w:color="auto" w:sz="4" w:space="0"/>
            </w:tcBorders>
            <w:vAlign w:val="top"/>
          </w:tcPr>
          <w:p w14:paraId="2C447419">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152" w:type="dxa"/>
            <w:tcBorders>
              <w:top w:val="single" w:color="auto" w:sz="4" w:space="0"/>
              <w:left w:val="single" w:color="auto" w:sz="4" w:space="0"/>
              <w:bottom w:val="single" w:color="auto" w:sz="4" w:space="0"/>
              <w:right w:val="single" w:color="auto" w:sz="4" w:space="0"/>
            </w:tcBorders>
            <w:vAlign w:val="top"/>
          </w:tcPr>
          <w:p w14:paraId="3624C466">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260" w:type="dxa"/>
            <w:tcBorders>
              <w:top w:val="single" w:color="auto" w:sz="4" w:space="0"/>
              <w:left w:val="single" w:color="auto" w:sz="4" w:space="0"/>
              <w:bottom w:val="single" w:color="auto" w:sz="4" w:space="0"/>
              <w:right w:val="single" w:color="auto" w:sz="4" w:space="0"/>
            </w:tcBorders>
            <w:vAlign w:val="top"/>
          </w:tcPr>
          <w:p w14:paraId="195F3DBA">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vAlign w:val="top"/>
          </w:tcPr>
          <w:p w14:paraId="491D4F7D">
            <w:pPr>
              <w:pageBreakBefore w:val="0"/>
              <w:kinsoku/>
              <w:wordWrap/>
              <w:overflowPunct/>
              <w:bidi w:val="0"/>
              <w:adjustRightInd w:val="0"/>
              <w:snapToGrid w:val="0"/>
              <w:spacing w:line="360" w:lineRule="auto"/>
              <w:rPr>
                <w:rFonts w:hint="eastAsia" w:ascii="宋体" w:hAnsi="宋体" w:eastAsia="宋体" w:cs="宋体"/>
                <w:color w:val="000000" w:themeColor="text1"/>
                <w:sz w:val="16"/>
                <w:highlight w:val="none"/>
                <w14:textFill>
                  <w14:solidFill>
                    <w14:schemeClr w14:val="tx1"/>
                  </w14:solidFill>
                </w14:textFill>
              </w:rPr>
            </w:pPr>
          </w:p>
        </w:tc>
      </w:tr>
    </w:tbl>
    <w:p w14:paraId="4D0E9EF1">
      <w:pPr>
        <w:rPr>
          <w:rFonts w:hint="eastAsia" w:ascii="宋体" w:hAnsi="宋体" w:eastAsia="宋体" w:cs="宋体"/>
          <w:b/>
          <w:bCs/>
          <w:color w:val="000000" w:themeColor="text1"/>
          <w:sz w:val="24"/>
          <w:highlight w:val="none"/>
          <w14:textFill>
            <w14:solidFill>
              <w14:schemeClr w14:val="tx1"/>
            </w14:solidFill>
          </w14:textFill>
        </w:rPr>
      </w:pPr>
      <w:r>
        <w:rPr>
          <w:rFonts w:hint="eastAsia" w:ascii="宋体" w:hAnsi="宋体" w:eastAsia="宋体" w:cs="宋体"/>
          <w:b/>
          <w:bCs/>
          <w:color w:val="000000" w:themeColor="text1"/>
          <w:sz w:val="24"/>
          <w:highlight w:val="none"/>
          <w14:textFill>
            <w14:solidFill>
              <w14:schemeClr w14:val="tx1"/>
            </w14:solidFill>
          </w14:textFill>
        </w:rPr>
        <w:br w:type="page"/>
      </w:r>
    </w:p>
    <w:p w14:paraId="753B5C7F">
      <w:pPr>
        <w:pageBreakBefore w:val="0"/>
        <w:kinsoku/>
        <w:wordWrap/>
        <w:overflowPunct/>
        <w:bidi w:val="0"/>
        <w:adjustRightInd w:val="0"/>
        <w:snapToGrid w:val="0"/>
        <w:spacing w:line="360" w:lineRule="auto"/>
        <w:rPr>
          <w:rFonts w:hint="eastAsia" w:ascii="宋体" w:hAnsi="宋体" w:eastAsia="宋体" w:cs="宋体"/>
          <w:b/>
          <w:bCs/>
          <w:color w:val="000000" w:themeColor="text1"/>
          <w:sz w:val="24"/>
          <w:highlight w:val="none"/>
          <w:lang w:eastAsia="zh-CN"/>
          <w14:textFill>
            <w14:solidFill>
              <w14:schemeClr w14:val="tx1"/>
            </w14:solidFill>
          </w14:textFill>
        </w:rPr>
      </w:pPr>
      <w:r>
        <w:rPr>
          <w:rFonts w:hint="eastAsia" w:ascii="宋体" w:hAnsi="宋体" w:eastAsia="宋体" w:cs="宋体"/>
          <w:b/>
          <w:bCs/>
          <w:color w:val="000000" w:themeColor="text1"/>
          <w:sz w:val="24"/>
          <w:highlight w:val="none"/>
          <w14:textFill>
            <w14:solidFill>
              <w14:schemeClr w14:val="tx1"/>
            </w14:solidFill>
          </w14:textFill>
        </w:rPr>
        <w:t>附件</w:t>
      </w:r>
      <w:r>
        <w:rPr>
          <w:rFonts w:hint="eastAsia" w:ascii="宋体" w:hAnsi="宋体" w:eastAsia="宋体" w:cs="宋体"/>
          <w:b/>
          <w:bCs/>
          <w:color w:val="000000" w:themeColor="text1"/>
          <w:sz w:val="24"/>
          <w:highlight w:val="none"/>
          <w:lang w:eastAsia="zh-CN"/>
          <w14:textFill>
            <w14:solidFill>
              <w14:schemeClr w14:val="tx1"/>
            </w14:solidFill>
          </w14:textFill>
        </w:rPr>
        <w:t>四</w:t>
      </w:r>
    </w:p>
    <w:p w14:paraId="48E39BD1">
      <w:pPr>
        <w:pageBreakBefore w:val="0"/>
        <w:kinsoku/>
        <w:wordWrap/>
        <w:overflowPunct/>
        <w:bidi w:val="0"/>
        <w:adjustRightInd w:val="0"/>
        <w:snapToGrid w:val="0"/>
        <w:spacing w:line="360" w:lineRule="auto"/>
        <w:jc w:val="center"/>
        <w:rPr>
          <w:rFonts w:hint="eastAsia" w:ascii="宋体" w:hAnsi="宋体" w:eastAsia="宋体" w:cs="宋体"/>
          <w:b/>
          <w:bCs/>
          <w:color w:val="000000" w:themeColor="text1"/>
          <w:sz w:val="32"/>
          <w:szCs w:val="32"/>
          <w:highlight w:val="none"/>
          <w14:textFill>
            <w14:solidFill>
              <w14:schemeClr w14:val="tx1"/>
            </w14:solidFill>
          </w14:textFill>
        </w:rPr>
      </w:pPr>
      <w:r>
        <w:rPr>
          <w:rFonts w:hint="eastAsia" w:ascii="宋体" w:hAnsi="宋体" w:eastAsia="宋体" w:cs="宋体"/>
          <w:b/>
          <w:bCs/>
          <w:color w:val="000000" w:themeColor="text1"/>
          <w:sz w:val="32"/>
          <w:szCs w:val="32"/>
          <w:highlight w:val="none"/>
          <w:lang w:eastAsia="zh-CN"/>
          <w14:textFill>
            <w14:solidFill>
              <w14:schemeClr w14:val="tx1"/>
            </w14:solidFill>
          </w14:textFill>
        </w:rPr>
        <w:t>劳务作业</w:t>
      </w:r>
      <w:r>
        <w:rPr>
          <w:rFonts w:hint="eastAsia" w:ascii="宋体" w:hAnsi="宋体" w:eastAsia="宋体" w:cs="宋体"/>
          <w:b/>
          <w:bCs/>
          <w:color w:val="000000" w:themeColor="text1"/>
          <w:sz w:val="32"/>
          <w:szCs w:val="32"/>
          <w:highlight w:val="none"/>
          <w14:textFill>
            <w14:solidFill>
              <w14:schemeClr w14:val="tx1"/>
            </w14:solidFill>
          </w14:textFill>
        </w:rPr>
        <w:t>企业投入关键人员表</w:t>
      </w:r>
    </w:p>
    <w:p w14:paraId="603D8774">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val="0"/>
        <w:snapToGrid w:val="0"/>
        <w:spacing w:before="0" w:beforeAutospacing="0" w:after="0" w:afterAutospacing="0" w:line="360" w:lineRule="auto"/>
        <w:ind w:left="0" w:right="0" w:firstLine="0"/>
        <w:jc w:val="center"/>
        <w:textAlignment w:val="auto"/>
        <w:outlineLvl w:val="9"/>
        <w:rPr>
          <w:rFonts w:hint="eastAsia" w:ascii="宋体" w:hAnsi="宋体" w:eastAsia="宋体" w:cs="宋体"/>
          <w:b/>
          <w:bCs/>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pP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 xml:space="preserve">项目名称：                </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val="en-US" w:eastAsia="zh-CN" w:bidi="ar-SA"/>
          <w14:textFill>
            <w14:solidFill>
              <w14:schemeClr w14:val="tx1"/>
            </w14:solidFill>
          </w14:textFill>
        </w:rPr>
        <w:t xml:space="preserve">      </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eastAsia="zh-CN" w:bidi="ar-SA"/>
          <w14:textFill>
            <w14:solidFill>
              <w14:schemeClr w14:val="tx1"/>
            </w14:solidFill>
          </w14:textFill>
        </w:rPr>
        <w:t>劳务作业</w:t>
      </w:r>
      <w:r>
        <w:rPr>
          <w:rFonts w:hint="eastAsia" w:ascii="宋体" w:hAnsi="宋体" w:eastAsia="宋体" w:cs="宋体"/>
          <w:snapToGrid/>
          <w:color w:val="000000" w:themeColor="text1"/>
          <w:spacing w:val="0"/>
          <w:w w:val="100"/>
          <w:kern w:val="2"/>
          <w:position w:val="0"/>
          <w:sz w:val="24"/>
          <w:szCs w:val="24"/>
          <w:highlight w:val="none"/>
          <w:u w:val="none" w:color="auto"/>
          <w:vertAlign w:val="baseline"/>
          <w:lang w:bidi="ar-SA"/>
          <w14:textFill>
            <w14:solidFill>
              <w14:schemeClr w14:val="tx1"/>
            </w14:solidFill>
          </w14:textFill>
        </w:rPr>
        <w:t>单位：</w:t>
      </w:r>
    </w:p>
    <w:tbl>
      <w:tblPr>
        <w:tblStyle w:val="9"/>
        <w:tblW w:w="8769" w:type="dxa"/>
        <w:jc w:val="center"/>
        <w:tblLayout w:type="fixed"/>
        <w:tblCellMar>
          <w:top w:w="0" w:type="dxa"/>
          <w:left w:w="108" w:type="dxa"/>
          <w:bottom w:w="0" w:type="dxa"/>
          <w:right w:w="108" w:type="dxa"/>
        </w:tblCellMar>
      </w:tblPr>
      <w:tblGrid>
        <w:gridCol w:w="974"/>
        <w:gridCol w:w="1384"/>
        <w:gridCol w:w="1071"/>
        <w:gridCol w:w="1586"/>
        <w:gridCol w:w="2576"/>
        <w:gridCol w:w="1178"/>
      </w:tblGrid>
      <w:tr w14:paraId="622CC489">
        <w:tblPrEx>
          <w:tblCellMar>
            <w:top w:w="0" w:type="dxa"/>
            <w:left w:w="108" w:type="dxa"/>
            <w:bottom w:w="0" w:type="dxa"/>
            <w:right w:w="108" w:type="dxa"/>
          </w:tblCellMar>
        </w:tblPrEx>
        <w:trPr>
          <w:trHeight w:val="588" w:hRule="atLeast"/>
          <w:jc w:val="center"/>
        </w:trPr>
        <w:tc>
          <w:tcPr>
            <w:tcW w:w="974" w:type="dxa"/>
            <w:tcBorders>
              <w:top w:val="single" w:color="000000" w:sz="4" w:space="0"/>
              <w:left w:val="single" w:color="000000" w:sz="4" w:space="0"/>
              <w:bottom w:val="single" w:color="000000" w:sz="4" w:space="0"/>
              <w:right w:val="single" w:color="000000" w:sz="4" w:space="0"/>
            </w:tcBorders>
            <w:vAlign w:val="center"/>
          </w:tcPr>
          <w:p w14:paraId="5D69D0A0">
            <w:pPr>
              <w:pageBreakBefore w:val="0"/>
              <w:widowControl/>
              <w:kinsoku/>
              <w:wordWrap/>
              <w:overflowPunct/>
              <w:bidi w:val="0"/>
              <w:adjustRightInd w:val="0"/>
              <w:snapToGrid w:val="0"/>
              <w:spacing w:line="360" w:lineRule="auto"/>
              <w:jc w:val="center"/>
              <w:rPr>
                <w:rFonts w:hint="eastAsia" w:ascii="宋体" w:hAnsi="宋体" w:eastAsia="宋体" w:cs="宋体"/>
                <w:color w:val="000000" w:themeColor="text1"/>
                <w:sz w:val="22"/>
                <w:szCs w:val="28"/>
                <w:highlight w:val="none"/>
                <w14:textFill>
                  <w14:solidFill>
                    <w14:schemeClr w14:val="tx1"/>
                  </w14:solidFill>
                </w14:textFill>
              </w:rPr>
            </w:pPr>
            <w:r>
              <w:rPr>
                <w:rFonts w:hint="eastAsia" w:ascii="宋体" w:hAnsi="宋体" w:eastAsia="宋体" w:cs="宋体"/>
                <w:color w:val="000000" w:themeColor="text1"/>
                <w:sz w:val="22"/>
                <w:szCs w:val="28"/>
                <w:highlight w:val="none"/>
                <w14:textFill>
                  <w14:solidFill>
                    <w14:schemeClr w14:val="tx1"/>
                  </w14:solidFill>
                </w14:textFill>
              </w:rPr>
              <w:t>序号</w:t>
            </w:r>
          </w:p>
        </w:tc>
        <w:tc>
          <w:tcPr>
            <w:tcW w:w="1384" w:type="dxa"/>
            <w:tcBorders>
              <w:top w:val="single" w:color="000000" w:sz="4" w:space="0"/>
              <w:left w:val="nil"/>
              <w:bottom w:val="single" w:color="000000" w:sz="4" w:space="0"/>
              <w:right w:val="single" w:color="000000" w:sz="4" w:space="0"/>
            </w:tcBorders>
            <w:vAlign w:val="center"/>
          </w:tcPr>
          <w:p w14:paraId="1FB47595">
            <w:pPr>
              <w:pageBreakBefore w:val="0"/>
              <w:widowControl/>
              <w:kinsoku/>
              <w:wordWrap/>
              <w:overflowPunct/>
              <w:bidi w:val="0"/>
              <w:adjustRightInd w:val="0"/>
              <w:snapToGrid w:val="0"/>
              <w:spacing w:line="360" w:lineRule="auto"/>
              <w:jc w:val="center"/>
              <w:rPr>
                <w:rFonts w:hint="eastAsia" w:ascii="宋体" w:hAnsi="宋体" w:eastAsia="宋体" w:cs="宋体"/>
                <w:color w:val="000000" w:themeColor="text1"/>
                <w:sz w:val="22"/>
                <w:szCs w:val="28"/>
                <w:highlight w:val="none"/>
                <w14:textFill>
                  <w14:solidFill>
                    <w14:schemeClr w14:val="tx1"/>
                  </w14:solidFill>
                </w14:textFill>
              </w:rPr>
            </w:pPr>
            <w:r>
              <w:rPr>
                <w:rFonts w:hint="eastAsia" w:ascii="宋体" w:hAnsi="宋体" w:eastAsia="宋体" w:cs="宋体"/>
                <w:color w:val="000000" w:themeColor="text1"/>
                <w:sz w:val="22"/>
                <w:szCs w:val="28"/>
                <w:highlight w:val="none"/>
                <w14:textFill>
                  <w14:solidFill>
                    <w14:schemeClr w14:val="tx1"/>
                  </w14:solidFill>
                </w14:textFill>
              </w:rPr>
              <w:t>岗位或工种</w:t>
            </w:r>
          </w:p>
        </w:tc>
        <w:tc>
          <w:tcPr>
            <w:tcW w:w="1071" w:type="dxa"/>
            <w:tcBorders>
              <w:top w:val="single" w:color="000000" w:sz="4" w:space="0"/>
              <w:left w:val="nil"/>
              <w:bottom w:val="single" w:color="000000" w:sz="4" w:space="0"/>
              <w:right w:val="single" w:color="000000" w:sz="4" w:space="0"/>
            </w:tcBorders>
            <w:vAlign w:val="center"/>
          </w:tcPr>
          <w:p w14:paraId="76A44CB1">
            <w:pPr>
              <w:pageBreakBefore w:val="0"/>
              <w:widowControl/>
              <w:kinsoku/>
              <w:wordWrap/>
              <w:overflowPunct/>
              <w:bidi w:val="0"/>
              <w:adjustRightInd w:val="0"/>
              <w:snapToGrid w:val="0"/>
              <w:spacing w:line="360" w:lineRule="auto"/>
              <w:jc w:val="center"/>
              <w:rPr>
                <w:rFonts w:hint="eastAsia" w:ascii="宋体" w:hAnsi="宋体" w:eastAsia="宋体" w:cs="宋体"/>
                <w:color w:val="000000" w:themeColor="text1"/>
                <w:sz w:val="22"/>
                <w:szCs w:val="28"/>
                <w:highlight w:val="none"/>
                <w14:textFill>
                  <w14:solidFill>
                    <w14:schemeClr w14:val="tx1"/>
                  </w14:solidFill>
                </w14:textFill>
              </w:rPr>
            </w:pPr>
            <w:r>
              <w:rPr>
                <w:rFonts w:hint="eastAsia" w:ascii="宋体" w:hAnsi="宋体" w:eastAsia="宋体" w:cs="宋体"/>
                <w:color w:val="000000" w:themeColor="text1"/>
                <w:sz w:val="22"/>
                <w:szCs w:val="28"/>
                <w:highlight w:val="none"/>
                <w14:textFill>
                  <w14:solidFill>
                    <w14:schemeClr w14:val="tx1"/>
                  </w14:solidFill>
                </w14:textFill>
              </w:rPr>
              <w:t>姓名</w:t>
            </w:r>
          </w:p>
        </w:tc>
        <w:tc>
          <w:tcPr>
            <w:tcW w:w="1586" w:type="dxa"/>
            <w:tcBorders>
              <w:top w:val="single" w:color="000000" w:sz="4" w:space="0"/>
              <w:left w:val="nil"/>
              <w:bottom w:val="single" w:color="000000" w:sz="4" w:space="0"/>
              <w:right w:val="single" w:color="000000" w:sz="4" w:space="0"/>
            </w:tcBorders>
            <w:vAlign w:val="center"/>
          </w:tcPr>
          <w:p w14:paraId="4EB7C687">
            <w:pPr>
              <w:pageBreakBefore w:val="0"/>
              <w:widowControl/>
              <w:kinsoku/>
              <w:wordWrap/>
              <w:overflowPunct/>
              <w:bidi w:val="0"/>
              <w:adjustRightInd w:val="0"/>
              <w:snapToGrid w:val="0"/>
              <w:spacing w:line="360" w:lineRule="auto"/>
              <w:jc w:val="center"/>
              <w:rPr>
                <w:rFonts w:hint="eastAsia" w:ascii="宋体" w:hAnsi="宋体" w:eastAsia="宋体" w:cs="宋体"/>
                <w:color w:val="000000" w:themeColor="text1"/>
                <w:sz w:val="22"/>
                <w:szCs w:val="28"/>
                <w:highlight w:val="none"/>
                <w14:textFill>
                  <w14:solidFill>
                    <w14:schemeClr w14:val="tx1"/>
                  </w14:solidFill>
                </w14:textFill>
              </w:rPr>
            </w:pPr>
            <w:r>
              <w:rPr>
                <w:rFonts w:hint="eastAsia" w:ascii="宋体" w:hAnsi="宋体" w:eastAsia="宋体" w:cs="宋体"/>
                <w:color w:val="000000" w:themeColor="text1"/>
                <w:sz w:val="22"/>
                <w:szCs w:val="28"/>
                <w:highlight w:val="none"/>
                <w14:textFill>
                  <w14:solidFill>
                    <w14:schemeClr w14:val="tx1"/>
                  </w14:solidFill>
                </w14:textFill>
              </w:rPr>
              <w:t>身份证号</w:t>
            </w:r>
          </w:p>
        </w:tc>
        <w:tc>
          <w:tcPr>
            <w:tcW w:w="2576" w:type="dxa"/>
            <w:tcBorders>
              <w:top w:val="single" w:color="000000" w:sz="4" w:space="0"/>
              <w:left w:val="nil"/>
              <w:bottom w:val="single" w:color="000000" w:sz="4" w:space="0"/>
              <w:right w:val="single" w:color="000000" w:sz="4" w:space="0"/>
            </w:tcBorders>
            <w:vAlign w:val="center"/>
          </w:tcPr>
          <w:p w14:paraId="7140D222">
            <w:pPr>
              <w:pageBreakBefore w:val="0"/>
              <w:widowControl/>
              <w:kinsoku/>
              <w:wordWrap/>
              <w:overflowPunct/>
              <w:bidi w:val="0"/>
              <w:adjustRightInd w:val="0"/>
              <w:snapToGrid w:val="0"/>
              <w:spacing w:line="360" w:lineRule="auto"/>
              <w:jc w:val="center"/>
              <w:rPr>
                <w:rFonts w:hint="default" w:ascii="宋体" w:hAnsi="宋体" w:eastAsia="宋体" w:cs="宋体"/>
                <w:color w:val="000000" w:themeColor="text1"/>
                <w:sz w:val="22"/>
                <w:szCs w:val="28"/>
                <w:highlight w:val="none"/>
                <w:lang w:val="en-US" w:eastAsia="zh-CN"/>
                <w14:textFill>
                  <w14:solidFill>
                    <w14:schemeClr w14:val="tx1"/>
                  </w14:solidFill>
                </w14:textFill>
              </w:rPr>
            </w:pPr>
            <w:r>
              <w:rPr>
                <w:rFonts w:hint="eastAsia" w:ascii="宋体" w:hAnsi="宋体" w:eastAsia="宋体" w:cs="宋体"/>
                <w:color w:val="000000" w:themeColor="text1"/>
                <w:sz w:val="22"/>
                <w:szCs w:val="28"/>
                <w:highlight w:val="none"/>
                <w:lang w:val="en-US" w:eastAsia="zh-CN"/>
                <w14:textFill>
                  <w14:solidFill>
                    <w14:schemeClr w14:val="tx1"/>
                  </w14:solidFill>
                </w14:textFill>
              </w:rPr>
              <w:t>执业证及编码</w:t>
            </w:r>
          </w:p>
        </w:tc>
        <w:tc>
          <w:tcPr>
            <w:tcW w:w="1178" w:type="dxa"/>
            <w:tcBorders>
              <w:top w:val="single" w:color="000000" w:sz="4" w:space="0"/>
              <w:left w:val="nil"/>
              <w:bottom w:val="single" w:color="000000" w:sz="4" w:space="0"/>
              <w:right w:val="single" w:color="000000" w:sz="4" w:space="0"/>
            </w:tcBorders>
            <w:vAlign w:val="center"/>
          </w:tcPr>
          <w:p w14:paraId="1B0E2052">
            <w:pPr>
              <w:pageBreakBefore w:val="0"/>
              <w:widowControl/>
              <w:kinsoku/>
              <w:wordWrap/>
              <w:overflowPunct/>
              <w:bidi w:val="0"/>
              <w:adjustRightInd w:val="0"/>
              <w:snapToGrid w:val="0"/>
              <w:spacing w:line="360" w:lineRule="auto"/>
              <w:jc w:val="center"/>
              <w:rPr>
                <w:rFonts w:hint="eastAsia" w:ascii="宋体" w:hAnsi="宋体" w:eastAsia="宋体" w:cs="宋体"/>
                <w:color w:val="000000" w:themeColor="text1"/>
                <w:sz w:val="22"/>
                <w:szCs w:val="28"/>
                <w:highlight w:val="none"/>
                <w14:textFill>
                  <w14:solidFill>
                    <w14:schemeClr w14:val="tx1"/>
                  </w14:solidFill>
                </w14:textFill>
              </w:rPr>
            </w:pPr>
            <w:r>
              <w:rPr>
                <w:rFonts w:hint="eastAsia" w:ascii="宋体" w:hAnsi="宋体" w:eastAsia="宋体" w:cs="宋体"/>
                <w:color w:val="000000" w:themeColor="text1"/>
                <w:sz w:val="22"/>
                <w:szCs w:val="28"/>
                <w:highlight w:val="none"/>
                <w14:textFill>
                  <w14:solidFill>
                    <w14:schemeClr w14:val="tx1"/>
                  </w14:solidFill>
                </w14:textFill>
              </w:rPr>
              <w:t>备注</w:t>
            </w:r>
          </w:p>
        </w:tc>
      </w:tr>
      <w:tr w14:paraId="2235FFE5">
        <w:tblPrEx>
          <w:tblCellMar>
            <w:top w:w="0" w:type="dxa"/>
            <w:left w:w="108" w:type="dxa"/>
            <w:bottom w:w="0" w:type="dxa"/>
            <w:right w:w="108" w:type="dxa"/>
          </w:tblCellMar>
        </w:tblPrEx>
        <w:trPr>
          <w:trHeight w:val="561" w:hRule="atLeast"/>
          <w:jc w:val="center"/>
        </w:trPr>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E666C">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default" w:ascii="宋体" w:hAnsi="宋体" w:eastAsia="宋体" w:cs="宋体"/>
                <w:color w:val="000000" w:themeColor="text1"/>
                <w:kern w:val="2"/>
                <w:sz w:val="24"/>
                <w:szCs w:val="24"/>
                <w:highlight w:val="none"/>
                <w:lang w:val="en-US" w:eastAsia="zh-CN" w:bidi="ar-SA"/>
                <w14:textFill>
                  <w14:solidFill>
                    <w14:schemeClr w14:val="tx1"/>
                  </w14:solidFill>
                </w14:textFill>
              </w:rPr>
            </w:pPr>
          </w:p>
        </w:tc>
        <w:tc>
          <w:tcPr>
            <w:tcW w:w="1384" w:type="dxa"/>
            <w:tcBorders>
              <w:top w:val="single" w:color="000000" w:sz="4" w:space="0"/>
              <w:left w:val="nil"/>
              <w:bottom w:val="single" w:color="000000" w:sz="4" w:space="0"/>
              <w:right w:val="single" w:color="000000" w:sz="4" w:space="0"/>
            </w:tcBorders>
            <w:shd w:val="clear" w:color="auto" w:fill="auto"/>
            <w:vAlign w:val="center"/>
          </w:tcPr>
          <w:p w14:paraId="3380479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default" w:ascii="宋体" w:hAnsi="宋体" w:eastAsia="宋体" w:cs="宋体"/>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w:t>
            </w:r>
          </w:p>
        </w:tc>
        <w:tc>
          <w:tcPr>
            <w:tcW w:w="1071" w:type="dxa"/>
            <w:tcBorders>
              <w:top w:val="single" w:color="000000" w:sz="4" w:space="0"/>
              <w:left w:val="nil"/>
              <w:bottom w:val="single" w:color="000000" w:sz="4" w:space="0"/>
              <w:right w:val="single" w:color="000000" w:sz="4" w:space="0"/>
            </w:tcBorders>
            <w:vAlign w:val="center"/>
          </w:tcPr>
          <w:p w14:paraId="4F669609">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586" w:type="dxa"/>
            <w:tcBorders>
              <w:top w:val="single" w:color="000000" w:sz="4" w:space="0"/>
              <w:left w:val="nil"/>
              <w:bottom w:val="single" w:color="000000" w:sz="4" w:space="0"/>
              <w:right w:val="single" w:color="000000" w:sz="4" w:space="0"/>
            </w:tcBorders>
            <w:vAlign w:val="center"/>
          </w:tcPr>
          <w:p w14:paraId="72454829">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2576" w:type="dxa"/>
            <w:tcBorders>
              <w:top w:val="single" w:color="000000" w:sz="4" w:space="0"/>
              <w:left w:val="nil"/>
              <w:bottom w:val="single" w:color="000000" w:sz="4" w:space="0"/>
              <w:right w:val="single" w:color="000000" w:sz="4" w:space="0"/>
            </w:tcBorders>
            <w:vAlign w:val="center"/>
          </w:tcPr>
          <w:p w14:paraId="74F88919">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178" w:type="dxa"/>
            <w:tcBorders>
              <w:top w:val="single" w:color="000000" w:sz="4" w:space="0"/>
              <w:left w:val="nil"/>
              <w:bottom w:val="single" w:color="000000" w:sz="4" w:space="0"/>
              <w:right w:val="single" w:color="000000" w:sz="4" w:space="0"/>
            </w:tcBorders>
            <w:vAlign w:val="center"/>
          </w:tcPr>
          <w:p w14:paraId="25A5CAB8">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r>
      <w:tr w14:paraId="2D497DF8">
        <w:tblPrEx>
          <w:tblCellMar>
            <w:top w:w="0" w:type="dxa"/>
            <w:left w:w="108" w:type="dxa"/>
            <w:bottom w:w="0" w:type="dxa"/>
            <w:right w:w="108" w:type="dxa"/>
          </w:tblCellMar>
        </w:tblPrEx>
        <w:trPr>
          <w:trHeight w:val="588" w:hRule="atLeast"/>
          <w:jc w:val="center"/>
        </w:trPr>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1D28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default" w:ascii="宋体" w:hAnsi="宋体" w:eastAsia="宋体" w:cs="宋体"/>
                <w:color w:val="000000" w:themeColor="text1"/>
                <w:kern w:val="2"/>
                <w:sz w:val="24"/>
                <w:szCs w:val="24"/>
                <w:highlight w:val="none"/>
                <w:lang w:val="en-US" w:eastAsia="zh-CN" w:bidi="ar-SA"/>
                <w14:textFill>
                  <w14:solidFill>
                    <w14:schemeClr w14:val="tx1"/>
                  </w14:solidFill>
                </w14:textFill>
              </w:rPr>
            </w:pPr>
          </w:p>
        </w:tc>
        <w:tc>
          <w:tcPr>
            <w:tcW w:w="1384" w:type="dxa"/>
            <w:tcBorders>
              <w:top w:val="single" w:color="000000" w:sz="4" w:space="0"/>
              <w:left w:val="nil"/>
              <w:bottom w:val="single" w:color="000000" w:sz="4" w:space="0"/>
              <w:right w:val="single" w:color="000000" w:sz="4" w:space="0"/>
            </w:tcBorders>
            <w:shd w:val="clear" w:color="auto" w:fill="auto"/>
            <w:vAlign w:val="center"/>
          </w:tcPr>
          <w:p w14:paraId="7EC452C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pPr>
          </w:p>
        </w:tc>
        <w:tc>
          <w:tcPr>
            <w:tcW w:w="1071" w:type="dxa"/>
            <w:tcBorders>
              <w:top w:val="single" w:color="000000" w:sz="4" w:space="0"/>
              <w:left w:val="nil"/>
              <w:bottom w:val="single" w:color="000000" w:sz="4" w:space="0"/>
              <w:right w:val="single" w:color="000000" w:sz="4" w:space="0"/>
            </w:tcBorders>
            <w:vAlign w:val="center"/>
          </w:tcPr>
          <w:p w14:paraId="4BF6E9C1">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586" w:type="dxa"/>
            <w:tcBorders>
              <w:top w:val="single" w:color="000000" w:sz="4" w:space="0"/>
              <w:left w:val="nil"/>
              <w:bottom w:val="single" w:color="000000" w:sz="4" w:space="0"/>
              <w:right w:val="single" w:color="000000" w:sz="4" w:space="0"/>
            </w:tcBorders>
            <w:vAlign w:val="center"/>
          </w:tcPr>
          <w:p w14:paraId="57983123">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2576" w:type="dxa"/>
            <w:tcBorders>
              <w:top w:val="single" w:color="000000" w:sz="4" w:space="0"/>
              <w:left w:val="nil"/>
              <w:bottom w:val="single" w:color="000000" w:sz="4" w:space="0"/>
              <w:right w:val="single" w:color="000000" w:sz="4" w:space="0"/>
            </w:tcBorders>
            <w:vAlign w:val="center"/>
          </w:tcPr>
          <w:p w14:paraId="0844D398">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178" w:type="dxa"/>
            <w:tcBorders>
              <w:top w:val="single" w:color="000000" w:sz="4" w:space="0"/>
              <w:left w:val="nil"/>
              <w:bottom w:val="single" w:color="000000" w:sz="4" w:space="0"/>
              <w:right w:val="single" w:color="000000" w:sz="4" w:space="0"/>
            </w:tcBorders>
            <w:vAlign w:val="center"/>
          </w:tcPr>
          <w:p w14:paraId="58BCA343">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r>
      <w:tr w14:paraId="7EDAECE7">
        <w:tblPrEx>
          <w:tblCellMar>
            <w:top w:w="0" w:type="dxa"/>
            <w:left w:w="108" w:type="dxa"/>
            <w:bottom w:w="0" w:type="dxa"/>
            <w:right w:w="108" w:type="dxa"/>
          </w:tblCellMar>
        </w:tblPrEx>
        <w:trPr>
          <w:trHeight w:val="588" w:hRule="atLeast"/>
          <w:jc w:val="center"/>
        </w:trPr>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1A97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default" w:ascii="宋体" w:hAnsi="宋体" w:eastAsia="宋体" w:cs="宋体"/>
                <w:color w:val="000000" w:themeColor="text1"/>
                <w:kern w:val="2"/>
                <w:sz w:val="24"/>
                <w:szCs w:val="24"/>
                <w:highlight w:val="none"/>
                <w:lang w:val="en-US" w:eastAsia="zh-CN" w:bidi="ar-SA"/>
                <w14:textFill>
                  <w14:solidFill>
                    <w14:schemeClr w14:val="tx1"/>
                  </w14:solidFill>
                </w14:textFill>
              </w:rPr>
            </w:pPr>
          </w:p>
        </w:tc>
        <w:tc>
          <w:tcPr>
            <w:tcW w:w="1384" w:type="dxa"/>
            <w:tcBorders>
              <w:top w:val="single" w:color="000000" w:sz="4" w:space="0"/>
              <w:left w:val="nil"/>
              <w:bottom w:val="single" w:color="000000" w:sz="4" w:space="0"/>
              <w:right w:val="single" w:color="000000" w:sz="4" w:space="0"/>
            </w:tcBorders>
            <w:shd w:val="clear" w:color="auto" w:fill="auto"/>
            <w:vAlign w:val="center"/>
          </w:tcPr>
          <w:p w14:paraId="2A82921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pPr>
          </w:p>
        </w:tc>
        <w:tc>
          <w:tcPr>
            <w:tcW w:w="1071" w:type="dxa"/>
            <w:tcBorders>
              <w:top w:val="single" w:color="000000" w:sz="4" w:space="0"/>
              <w:left w:val="nil"/>
              <w:bottom w:val="single" w:color="000000" w:sz="4" w:space="0"/>
              <w:right w:val="single" w:color="000000" w:sz="4" w:space="0"/>
            </w:tcBorders>
            <w:vAlign w:val="center"/>
          </w:tcPr>
          <w:p w14:paraId="6B5F527E">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586" w:type="dxa"/>
            <w:tcBorders>
              <w:top w:val="single" w:color="000000" w:sz="4" w:space="0"/>
              <w:left w:val="nil"/>
              <w:bottom w:val="single" w:color="000000" w:sz="4" w:space="0"/>
              <w:right w:val="single" w:color="000000" w:sz="4" w:space="0"/>
            </w:tcBorders>
            <w:vAlign w:val="center"/>
          </w:tcPr>
          <w:p w14:paraId="04657504">
            <w:pPr>
              <w:pageBreakBefore w:val="0"/>
              <w:widowControl/>
              <w:kinsoku/>
              <w:wordWrap/>
              <w:overflowPunct/>
              <w:bidi w:val="0"/>
              <w:adjustRightInd w:val="0"/>
              <w:snapToGrid w:val="0"/>
              <w:spacing w:line="360" w:lineRule="auto"/>
              <w:ind w:firstLine="420" w:firstLineChars="0"/>
              <w:rPr>
                <w:rFonts w:hint="eastAsia" w:ascii="宋体" w:hAnsi="宋体" w:eastAsia="宋体" w:cs="宋体"/>
                <w:color w:val="000000" w:themeColor="text1"/>
                <w:sz w:val="22"/>
                <w:szCs w:val="28"/>
                <w:highlight w:val="none"/>
                <w14:textFill>
                  <w14:solidFill>
                    <w14:schemeClr w14:val="tx1"/>
                  </w14:solidFill>
                </w14:textFill>
              </w:rPr>
            </w:pPr>
          </w:p>
        </w:tc>
        <w:tc>
          <w:tcPr>
            <w:tcW w:w="2576" w:type="dxa"/>
            <w:tcBorders>
              <w:top w:val="single" w:color="000000" w:sz="4" w:space="0"/>
              <w:left w:val="nil"/>
              <w:bottom w:val="single" w:color="000000" w:sz="4" w:space="0"/>
              <w:right w:val="single" w:color="000000" w:sz="4" w:space="0"/>
            </w:tcBorders>
            <w:vAlign w:val="center"/>
          </w:tcPr>
          <w:p w14:paraId="4F6CBD07">
            <w:pPr>
              <w:pageBreakBefore w:val="0"/>
              <w:widowControl/>
              <w:kinsoku/>
              <w:wordWrap/>
              <w:overflowPunct/>
              <w:bidi w:val="0"/>
              <w:adjustRightInd w:val="0"/>
              <w:snapToGrid w:val="0"/>
              <w:spacing w:line="360" w:lineRule="auto"/>
              <w:ind w:firstLine="420" w:firstLineChars="0"/>
              <w:rPr>
                <w:rFonts w:hint="eastAsia" w:ascii="宋体" w:hAnsi="宋体" w:eastAsia="宋体" w:cs="宋体"/>
                <w:color w:val="000000" w:themeColor="text1"/>
                <w:sz w:val="22"/>
                <w:szCs w:val="28"/>
                <w:highlight w:val="none"/>
                <w14:textFill>
                  <w14:solidFill>
                    <w14:schemeClr w14:val="tx1"/>
                  </w14:solidFill>
                </w14:textFill>
              </w:rPr>
            </w:pPr>
          </w:p>
        </w:tc>
        <w:tc>
          <w:tcPr>
            <w:tcW w:w="1178" w:type="dxa"/>
            <w:tcBorders>
              <w:top w:val="single" w:color="000000" w:sz="4" w:space="0"/>
              <w:left w:val="nil"/>
              <w:bottom w:val="single" w:color="000000" w:sz="4" w:space="0"/>
              <w:right w:val="single" w:color="000000" w:sz="4" w:space="0"/>
            </w:tcBorders>
            <w:vAlign w:val="center"/>
          </w:tcPr>
          <w:p w14:paraId="782BAC20">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r>
      <w:tr w14:paraId="2C5BD18B">
        <w:tblPrEx>
          <w:tblCellMar>
            <w:top w:w="0" w:type="dxa"/>
            <w:left w:w="108" w:type="dxa"/>
            <w:bottom w:w="0" w:type="dxa"/>
            <w:right w:w="108" w:type="dxa"/>
          </w:tblCellMar>
        </w:tblPrEx>
        <w:trPr>
          <w:trHeight w:val="588" w:hRule="atLeast"/>
          <w:jc w:val="center"/>
        </w:trPr>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4334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default" w:ascii="宋体" w:hAnsi="宋体" w:eastAsia="宋体" w:cs="宋体"/>
                <w:color w:val="000000" w:themeColor="text1"/>
                <w:kern w:val="2"/>
                <w:sz w:val="24"/>
                <w:szCs w:val="24"/>
                <w:highlight w:val="none"/>
                <w:lang w:val="en-US" w:eastAsia="zh-CN" w:bidi="ar-SA"/>
                <w14:textFill>
                  <w14:solidFill>
                    <w14:schemeClr w14:val="tx1"/>
                  </w14:solidFill>
                </w14:textFill>
              </w:rPr>
            </w:pPr>
          </w:p>
        </w:tc>
        <w:tc>
          <w:tcPr>
            <w:tcW w:w="1384" w:type="dxa"/>
            <w:tcBorders>
              <w:top w:val="single" w:color="000000" w:sz="4" w:space="0"/>
              <w:left w:val="nil"/>
              <w:bottom w:val="single" w:color="000000" w:sz="4" w:space="0"/>
              <w:right w:val="single" w:color="000000" w:sz="4" w:space="0"/>
            </w:tcBorders>
            <w:shd w:val="clear" w:color="auto" w:fill="auto"/>
            <w:vAlign w:val="center"/>
          </w:tcPr>
          <w:p w14:paraId="635EDBE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pPr>
          </w:p>
        </w:tc>
        <w:tc>
          <w:tcPr>
            <w:tcW w:w="1071" w:type="dxa"/>
            <w:tcBorders>
              <w:top w:val="single" w:color="000000" w:sz="4" w:space="0"/>
              <w:left w:val="nil"/>
              <w:bottom w:val="single" w:color="000000" w:sz="4" w:space="0"/>
              <w:right w:val="single" w:color="000000" w:sz="4" w:space="0"/>
            </w:tcBorders>
            <w:vAlign w:val="center"/>
          </w:tcPr>
          <w:p w14:paraId="13EF3E85">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586" w:type="dxa"/>
            <w:tcBorders>
              <w:top w:val="single" w:color="000000" w:sz="4" w:space="0"/>
              <w:left w:val="nil"/>
              <w:bottom w:val="single" w:color="000000" w:sz="4" w:space="0"/>
              <w:right w:val="single" w:color="000000" w:sz="4" w:space="0"/>
            </w:tcBorders>
            <w:vAlign w:val="center"/>
          </w:tcPr>
          <w:p w14:paraId="5E72A51A">
            <w:pPr>
              <w:pageBreakBefore w:val="0"/>
              <w:widowControl/>
              <w:kinsoku/>
              <w:wordWrap/>
              <w:overflowPunct/>
              <w:bidi w:val="0"/>
              <w:adjustRightInd w:val="0"/>
              <w:snapToGrid w:val="0"/>
              <w:spacing w:line="360" w:lineRule="auto"/>
              <w:ind w:firstLine="420" w:firstLineChars="0"/>
              <w:rPr>
                <w:rFonts w:hint="eastAsia" w:ascii="宋体" w:hAnsi="宋体" w:eastAsia="宋体" w:cs="宋体"/>
                <w:color w:val="000000" w:themeColor="text1"/>
                <w:sz w:val="22"/>
                <w:szCs w:val="28"/>
                <w:highlight w:val="none"/>
                <w14:textFill>
                  <w14:solidFill>
                    <w14:schemeClr w14:val="tx1"/>
                  </w14:solidFill>
                </w14:textFill>
              </w:rPr>
            </w:pPr>
          </w:p>
        </w:tc>
        <w:tc>
          <w:tcPr>
            <w:tcW w:w="2576" w:type="dxa"/>
            <w:tcBorders>
              <w:top w:val="single" w:color="000000" w:sz="4" w:space="0"/>
              <w:left w:val="nil"/>
              <w:bottom w:val="single" w:color="000000" w:sz="4" w:space="0"/>
              <w:right w:val="single" w:color="000000" w:sz="4" w:space="0"/>
            </w:tcBorders>
            <w:vAlign w:val="center"/>
          </w:tcPr>
          <w:p w14:paraId="09B38383">
            <w:pPr>
              <w:pageBreakBefore w:val="0"/>
              <w:widowControl/>
              <w:kinsoku/>
              <w:wordWrap/>
              <w:overflowPunct/>
              <w:bidi w:val="0"/>
              <w:adjustRightInd w:val="0"/>
              <w:snapToGrid w:val="0"/>
              <w:spacing w:line="360" w:lineRule="auto"/>
              <w:ind w:firstLine="420" w:firstLineChars="0"/>
              <w:rPr>
                <w:rFonts w:hint="eastAsia" w:ascii="宋体" w:hAnsi="宋体" w:eastAsia="宋体" w:cs="宋体"/>
                <w:color w:val="000000" w:themeColor="text1"/>
                <w:sz w:val="22"/>
                <w:szCs w:val="28"/>
                <w:highlight w:val="none"/>
                <w14:textFill>
                  <w14:solidFill>
                    <w14:schemeClr w14:val="tx1"/>
                  </w14:solidFill>
                </w14:textFill>
              </w:rPr>
            </w:pPr>
          </w:p>
        </w:tc>
        <w:tc>
          <w:tcPr>
            <w:tcW w:w="1178" w:type="dxa"/>
            <w:tcBorders>
              <w:top w:val="single" w:color="000000" w:sz="4" w:space="0"/>
              <w:left w:val="nil"/>
              <w:bottom w:val="single" w:color="000000" w:sz="4" w:space="0"/>
              <w:right w:val="single" w:color="000000" w:sz="4" w:space="0"/>
            </w:tcBorders>
            <w:vAlign w:val="center"/>
          </w:tcPr>
          <w:p w14:paraId="7B2C0336">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r>
      <w:tr w14:paraId="352A6B8C">
        <w:tblPrEx>
          <w:tblCellMar>
            <w:top w:w="0" w:type="dxa"/>
            <w:left w:w="108" w:type="dxa"/>
            <w:bottom w:w="0" w:type="dxa"/>
            <w:right w:w="108" w:type="dxa"/>
          </w:tblCellMar>
        </w:tblPrEx>
        <w:trPr>
          <w:trHeight w:val="588" w:hRule="atLeast"/>
          <w:jc w:val="center"/>
        </w:trPr>
        <w:tc>
          <w:tcPr>
            <w:tcW w:w="974" w:type="dxa"/>
            <w:tcBorders>
              <w:top w:val="single" w:color="000000" w:sz="4" w:space="0"/>
              <w:left w:val="single" w:color="000000" w:sz="4" w:space="0"/>
              <w:bottom w:val="single" w:color="000000" w:sz="4" w:space="0"/>
              <w:right w:val="single" w:color="000000" w:sz="4" w:space="0"/>
            </w:tcBorders>
            <w:vAlign w:val="center"/>
          </w:tcPr>
          <w:p w14:paraId="6CEB73F9">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384" w:type="dxa"/>
            <w:tcBorders>
              <w:top w:val="single" w:color="000000" w:sz="4" w:space="0"/>
              <w:left w:val="nil"/>
              <w:bottom w:val="single" w:color="000000" w:sz="4" w:space="0"/>
              <w:right w:val="single" w:color="000000" w:sz="4" w:space="0"/>
            </w:tcBorders>
            <w:vAlign w:val="center"/>
          </w:tcPr>
          <w:p w14:paraId="48ECB22F">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071" w:type="dxa"/>
            <w:tcBorders>
              <w:top w:val="single" w:color="000000" w:sz="4" w:space="0"/>
              <w:left w:val="nil"/>
              <w:bottom w:val="single" w:color="000000" w:sz="4" w:space="0"/>
              <w:right w:val="single" w:color="000000" w:sz="4" w:space="0"/>
            </w:tcBorders>
            <w:vAlign w:val="center"/>
          </w:tcPr>
          <w:p w14:paraId="7E306602">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586" w:type="dxa"/>
            <w:tcBorders>
              <w:top w:val="single" w:color="000000" w:sz="4" w:space="0"/>
              <w:left w:val="nil"/>
              <w:bottom w:val="single" w:color="000000" w:sz="4" w:space="0"/>
              <w:right w:val="single" w:color="000000" w:sz="4" w:space="0"/>
            </w:tcBorders>
            <w:vAlign w:val="center"/>
          </w:tcPr>
          <w:p w14:paraId="53A70834">
            <w:pPr>
              <w:pageBreakBefore w:val="0"/>
              <w:widowControl/>
              <w:kinsoku/>
              <w:wordWrap/>
              <w:overflowPunct/>
              <w:bidi w:val="0"/>
              <w:adjustRightInd w:val="0"/>
              <w:snapToGrid w:val="0"/>
              <w:spacing w:line="360" w:lineRule="auto"/>
              <w:ind w:firstLine="420" w:firstLineChars="0"/>
              <w:rPr>
                <w:rFonts w:hint="eastAsia" w:ascii="宋体" w:hAnsi="宋体" w:eastAsia="宋体" w:cs="宋体"/>
                <w:color w:val="000000" w:themeColor="text1"/>
                <w:sz w:val="22"/>
                <w:szCs w:val="28"/>
                <w:highlight w:val="none"/>
                <w14:textFill>
                  <w14:solidFill>
                    <w14:schemeClr w14:val="tx1"/>
                  </w14:solidFill>
                </w14:textFill>
              </w:rPr>
            </w:pPr>
          </w:p>
        </w:tc>
        <w:tc>
          <w:tcPr>
            <w:tcW w:w="2576" w:type="dxa"/>
            <w:tcBorders>
              <w:top w:val="single" w:color="000000" w:sz="4" w:space="0"/>
              <w:left w:val="nil"/>
              <w:bottom w:val="single" w:color="000000" w:sz="4" w:space="0"/>
              <w:right w:val="single" w:color="000000" w:sz="4" w:space="0"/>
            </w:tcBorders>
            <w:vAlign w:val="center"/>
          </w:tcPr>
          <w:p w14:paraId="35BAE9E4">
            <w:pPr>
              <w:pageBreakBefore w:val="0"/>
              <w:widowControl/>
              <w:kinsoku/>
              <w:wordWrap/>
              <w:overflowPunct/>
              <w:bidi w:val="0"/>
              <w:adjustRightInd w:val="0"/>
              <w:snapToGrid w:val="0"/>
              <w:spacing w:line="360" w:lineRule="auto"/>
              <w:ind w:firstLine="420" w:firstLineChars="0"/>
              <w:rPr>
                <w:rFonts w:hint="eastAsia" w:ascii="宋体" w:hAnsi="宋体" w:eastAsia="宋体" w:cs="宋体"/>
                <w:color w:val="000000" w:themeColor="text1"/>
                <w:sz w:val="22"/>
                <w:szCs w:val="28"/>
                <w:highlight w:val="none"/>
                <w14:textFill>
                  <w14:solidFill>
                    <w14:schemeClr w14:val="tx1"/>
                  </w14:solidFill>
                </w14:textFill>
              </w:rPr>
            </w:pPr>
          </w:p>
        </w:tc>
        <w:tc>
          <w:tcPr>
            <w:tcW w:w="1178" w:type="dxa"/>
            <w:tcBorders>
              <w:top w:val="single" w:color="000000" w:sz="4" w:space="0"/>
              <w:left w:val="nil"/>
              <w:bottom w:val="single" w:color="000000" w:sz="4" w:space="0"/>
              <w:right w:val="single" w:color="000000" w:sz="4" w:space="0"/>
            </w:tcBorders>
            <w:vAlign w:val="center"/>
          </w:tcPr>
          <w:p w14:paraId="6558F9D3">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r>
      <w:tr w14:paraId="4C9A0EDB">
        <w:tblPrEx>
          <w:tblCellMar>
            <w:top w:w="0" w:type="dxa"/>
            <w:left w:w="108" w:type="dxa"/>
            <w:bottom w:w="0" w:type="dxa"/>
            <w:right w:w="108" w:type="dxa"/>
          </w:tblCellMar>
        </w:tblPrEx>
        <w:trPr>
          <w:trHeight w:val="588" w:hRule="atLeast"/>
          <w:jc w:val="center"/>
        </w:trPr>
        <w:tc>
          <w:tcPr>
            <w:tcW w:w="974" w:type="dxa"/>
            <w:tcBorders>
              <w:top w:val="single" w:color="000000" w:sz="4" w:space="0"/>
              <w:left w:val="single" w:color="000000" w:sz="4" w:space="0"/>
              <w:bottom w:val="single" w:color="000000" w:sz="4" w:space="0"/>
              <w:right w:val="single" w:color="000000" w:sz="4" w:space="0"/>
            </w:tcBorders>
            <w:vAlign w:val="center"/>
          </w:tcPr>
          <w:p w14:paraId="62709887">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384" w:type="dxa"/>
            <w:tcBorders>
              <w:top w:val="single" w:color="000000" w:sz="4" w:space="0"/>
              <w:left w:val="nil"/>
              <w:bottom w:val="single" w:color="000000" w:sz="4" w:space="0"/>
              <w:right w:val="single" w:color="000000" w:sz="4" w:space="0"/>
            </w:tcBorders>
            <w:vAlign w:val="center"/>
          </w:tcPr>
          <w:p w14:paraId="545C0C7A">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071" w:type="dxa"/>
            <w:tcBorders>
              <w:top w:val="single" w:color="000000" w:sz="4" w:space="0"/>
              <w:left w:val="nil"/>
              <w:bottom w:val="single" w:color="000000" w:sz="4" w:space="0"/>
              <w:right w:val="single" w:color="000000" w:sz="4" w:space="0"/>
            </w:tcBorders>
            <w:vAlign w:val="center"/>
          </w:tcPr>
          <w:p w14:paraId="7194F71F">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586" w:type="dxa"/>
            <w:tcBorders>
              <w:top w:val="single" w:color="000000" w:sz="4" w:space="0"/>
              <w:left w:val="nil"/>
              <w:bottom w:val="single" w:color="000000" w:sz="4" w:space="0"/>
              <w:right w:val="single" w:color="000000" w:sz="4" w:space="0"/>
            </w:tcBorders>
            <w:vAlign w:val="center"/>
          </w:tcPr>
          <w:p w14:paraId="04A28E7B">
            <w:pPr>
              <w:pageBreakBefore w:val="0"/>
              <w:widowControl/>
              <w:kinsoku/>
              <w:wordWrap/>
              <w:overflowPunct/>
              <w:bidi w:val="0"/>
              <w:adjustRightInd w:val="0"/>
              <w:snapToGrid w:val="0"/>
              <w:spacing w:line="360" w:lineRule="auto"/>
              <w:ind w:firstLine="420" w:firstLineChars="0"/>
              <w:rPr>
                <w:rFonts w:hint="eastAsia" w:ascii="宋体" w:hAnsi="宋体" w:eastAsia="宋体" w:cs="宋体"/>
                <w:color w:val="000000" w:themeColor="text1"/>
                <w:sz w:val="22"/>
                <w:szCs w:val="28"/>
                <w:highlight w:val="none"/>
                <w14:textFill>
                  <w14:solidFill>
                    <w14:schemeClr w14:val="tx1"/>
                  </w14:solidFill>
                </w14:textFill>
              </w:rPr>
            </w:pPr>
          </w:p>
        </w:tc>
        <w:tc>
          <w:tcPr>
            <w:tcW w:w="2576" w:type="dxa"/>
            <w:tcBorders>
              <w:top w:val="single" w:color="000000" w:sz="4" w:space="0"/>
              <w:left w:val="nil"/>
              <w:bottom w:val="single" w:color="000000" w:sz="4" w:space="0"/>
              <w:right w:val="single" w:color="000000" w:sz="4" w:space="0"/>
            </w:tcBorders>
            <w:vAlign w:val="center"/>
          </w:tcPr>
          <w:p w14:paraId="2BBA1B2F">
            <w:pPr>
              <w:pageBreakBefore w:val="0"/>
              <w:widowControl/>
              <w:kinsoku/>
              <w:wordWrap/>
              <w:overflowPunct/>
              <w:bidi w:val="0"/>
              <w:adjustRightInd w:val="0"/>
              <w:snapToGrid w:val="0"/>
              <w:spacing w:line="360" w:lineRule="auto"/>
              <w:ind w:firstLine="420" w:firstLineChars="0"/>
              <w:rPr>
                <w:rFonts w:hint="eastAsia" w:ascii="宋体" w:hAnsi="宋体" w:eastAsia="宋体" w:cs="宋体"/>
                <w:color w:val="000000" w:themeColor="text1"/>
                <w:sz w:val="22"/>
                <w:szCs w:val="28"/>
                <w:highlight w:val="none"/>
                <w14:textFill>
                  <w14:solidFill>
                    <w14:schemeClr w14:val="tx1"/>
                  </w14:solidFill>
                </w14:textFill>
              </w:rPr>
            </w:pPr>
          </w:p>
        </w:tc>
        <w:tc>
          <w:tcPr>
            <w:tcW w:w="1178" w:type="dxa"/>
            <w:tcBorders>
              <w:top w:val="single" w:color="000000" w:sz="4" w:space="0"/>
              <w:left w:val="nil"/>
              <w:bottom w:val="single" w:color="000000" w:sz="4" w:space="0"/>
              <w:right w:val="single" w:color="000000" w:sz="4" w:space="0"/>
            </w:tcBorders>
            <w:vAlign w:val="center"/>
          </w:tcPr>
          <w:p w14:paraId="44E7855E">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r>
      <w:tr w14:paraId="006F8517">
        <w:tblPrEx>
          <w:tblCellMar>
            <w:top w:w="0" w:type="dxa"/>
            <w:left w:w="108" w:type="dxa"/>
            <w:bottom w:w="0" w:type="dxa"/>
            <w:right w:w="108" w:type="dxa"/>
          </w:tblCellMar>
        </w:tblPrEx>
        <w:trPr>
          <w:trHeight w:val="588" w:hRule="atLeast"/>
          <w:jc w:val="center"/>
        </w:trPr>
        <w:tc>
          <w:tcPr>
            <w:tcW w:w="974" w:type="dxa"/>
            <w:tcBorders>
              <w:top w:val="single" w:color="000000" w:sz="4" w:space="0"/>
              <w:left w:val="single" w:color="000000" w:sz="4" w:space="0"/>
              <w:bottom w:val="single" w:color="000000" w:sz="4" w:space="0"/>
              <w:right w:val="single" w:color="000000" w:sz="4" w:space="0"/>
            </w:tcBorders>
            <w:vAlign w:val="center"/>
          </w:tcPr>
          <w:p w14:paraId="2A85D292">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384" w:type="dxa"/>
            <w:tcBorders>
              <w:top w:val="single" w:color="000000" w:sz="4" w:space="0"/>
              <w:left w:val="nil"/>
              <w:bottom w:val="single" w:color="000000" w:sz="4" w:space="0"/>
              <w:right w:val="single" w:color="000000" w:sz="4" w:space="0"/>
            </w:tcBorders>
            <w:vAlign w:val="center"/>
          </w:tcPr>
          <w:p w14:paraId="5721EF5B">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071" w:type="dxa"/>
            <w:tcBorders>
              <w:top w:val="single" w:color="000000" w:sz="4" w:space="0"/>
              <w:left w:val="nil"/>
              <w:bottom w:val="single" w:color="000000" w:sz="4" w:space="0"/>
              <w:right w:val="single" w:color="000000" w:sz="4" w:space="0"/>
            </w:tcBorders>
            <w:vAlign w:val="center"/>
          </w:tcPr>
          <w:p w14:paraId="516D7471">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586" w:type="dxa"/>
            <w:tcBorders>
              <w:top w:val="single" w:color="000000" w:sz="4" w:space="0"/>
              <w:left w:val="nil"/>
              <w:bottom w:val="single" w:color="000000" w:sz="4" w:space="0"/>
              <w:right w:val="single" w:color="000000" w:sz="4" w:space="0"/>
            </w:tcBorders>
            <w:vAlign w:val="center"/>
          </w:tcPr>
          <w:p w14:paraId="351DA627">
            <w:pPr>
              <w:pageBreakBefore w:val="0"/>
              <w:widowControl/>
              <w:kinsoku/>
              <w:wordWrap/>
              <w:overflowPunct/>
              <w:bidi w:val="0"/>
              <w:adjustRightInd w:val="0"/>
              <w:snapToGrid w:val="0"/>
              <w:spacing w:line="360" w:lineRule="auto"/>
              <w:ind w:firstLine="420" w:firstLineChars="0"/>
              <w:rPr>
                <w:rFonts w:hint="eastAsia" w:ascii="宋体" w:hAnsi="宋体" w:eastAsia="宋体" w:cs="宋体"/>
                <w:color w:val="000000" w:themeColor="text1"/>
                <w:sz w:val="22"/>
                <w:szCs w:val="28"/>
                <w:highlight w:val="none"/>
                <w14:textFill>
                  <w14:solidFill>
                    <w14:schemeClr w14:val="tx1"/>
                  </w14:solidFill>
                </w14:textFill>
              </w:rPr>
            </w:pPr>
          </w:p>
        </w:tc>
        <w:tc>
          <w:tcPr>
            <w:tcW w:w="2576" w:type="dxa"/>
            <w:tcBorders>
              <w:top w:val="single" w:color="000000" w:sz="4" w:space="0"/>
              <w:left w:val="nil"/>
              <w:bottom w:val="single" w:color="000000" w:sz="4" w:space="0"/>
              <w:right w:val="single" w:color="000000" w:sz="4" w:space="0"/>
            </w:tcBorders>
            <w:vAlign w:val="center"/>
          </w:tcPr>
          <w:p w14:paraId="2669CF96">
            <w:pPr>
              <w:pageBreakBefore w:val="0"/>
              <w:widowControl/>
              <w:kinsoku/>
              <w:wordWrap/>
              <w:overflowPunct/>
              <w:bidi w:val="0"/>
              <w:adjustRightInd w:val="0"/>
              <w:snapToGrid w:val="0"/>
              <w:spacing w:line="360" w:lineRule="auto"/>
              <w:ind w:firstLine="420" w:firstLineChars="0"/>
              <w:rPr>
                <w:rFonts w:hint="eastAsia" w:ascii="宋体" w:hAnsi="宋体" w:eastAsia="宋体" w:cs="宋体"/>
                <w:color w:val="000000" w:themeColor="text1"/>
                <w:sz w:val="22"/>
                <w:szCs w:val="28"/>
                <w:highlight w:val="none"/>
                <w14:textFill>
                  <w14:solidFill>
                    <w14:schemeClr w14:val="tx1"/>
                  </w14:solidFill>
                </w14:textFill>
              </w:rPr>
            </w:pPr>
          </w:p>
        </w:tc>
        <w:tc>
          <w:tcPr>
            <w:tcW w:w="1178" w:type="dxa"/>
            <w:tcBorders>
              <w:top w:val="single" w:color="000000" w:sz="4" w:space="0"/>
              <w:left w:val="nil"/>
              <w:bottom w:val="single" w:color="000000" w:sz="4" w:space="0"/>
              <w:right w:val="single" w:color="000000" w:sz="4" w:space="0"/>
            </w:tcBorders>
            <w:vAlign w:val="center"/>
          </w:tcPr>
          <w:p w14:paraId="572C74C1">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r>
      <w:tr w14:paraId="034E6556">
        <w:tblPrEx>
          <w:tblCellMar>
            <w:top w:w="0" w:type="dxa"/>
            <w:left w:w="108" w:type="dxa"/>
            <w:bottom w:w="0" w:type="dxa"/>
            <w:right w:w="108" w:type="dxa"/>
          </w:tblCellMar>
        </w:tblPrEx>
        <w:trPr>
          <w:trHeight w:val="588" w:hRule="atLeast"/>
          <w:jc w:val="center"/>
        </w:trPr>
        <w:tc>
          <w:tcPr>
            <w:tcW w:w="974" w:type="dxa"/>
            <w:tcBorders>
              <w:top w:val="single" w:color="000000" w:sz="4" w:space="0"/>
              <w:left w:val="single" w:color="000000" w:sz="4" w:space="0"/>
              <w:bottom w:val="single" w:color="000000" w:sz="4" w:space="0"/>
              <w:right w:val="single" w:color="000000" w:sz="4" w:space="0"/>
            </w:tcBorders>
            <w:vAlign w:val="center"/>
          </w:tcPr>
          <w:p w14:paraId="740BB09E">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384" w:type="dxa"/>
            <w:tcBorders>
              <w:top w:val="single" w:color="000000" w:sz="4" w:space="0"/>
              <w:left w:val="nil"/>
              <w:bottom w:val="single" w:color="000000" w:sz="4" w:space="0"/>
              <w:right w:val="single" w:color="000000" w:sz="4" w:space="0"/>
            </w:tcBorders>
            <w:vAlign w:val="center"/>
          </w:tcPr>
          <w:p w14:paraId="50278750">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071" w:type="dxa"/>
            <w:tcBorders>
              <w:top w:val="single" w:color="000000" w:sz="4" w:space="0"/>
              <w:left w:val="nil"/>
              <w:bottom w:val="single" w:color="000000" w:sz="4" w:space="0"/>
              <w:right w:val="single" w:color="000000" w:sz="4" w:space="0"/>
            </w:tcBorders>
            <w:vAlign w:val="center"/>
          </w:tcPr>
          <w:p w14:paraId="4E98EB89">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586" w:type="dxa"/>
            <w:tcBorders>
              <w:top w:val="single" w:color="000000" w:sz="4" w:space="0"/>
              <w:left w:val="nil"/>
              <w:bottom w:val="single" w:color="000000" w:sz="4" w:space="0"/>
              <w:right w:val="single" w:color="000000" w:sz="4" w:space="0"/>
            </w:tcBorders>
            <w:vAlign w:val="center"/>
          </w:tcPr>
          <w:p w14:paraId="1357C272">
            <w:pPr>
              <w:pageBreakBefore w:val="0"/>
              <w:widowControl/>
              <w:kinsoku/>
              <w:wordWrap/>
              <w:overflowPunct/>
              <w:bidi w:val="0"/>
              <w:adjustRightInd w:val="0"/>
              <w:snapToGrid w:val="0"/>
              <w:spacing w:line="360" w:lineRule="auto"/>
              <w:ind w:firstLine="420" w:firstLineChars="0"/>
              <w:rPr>
                <w:rFonts w:hint="eastAsia" w:ascii="宋体" w:hAnsi="宋体" w:eastAsia="宋体" w:cs="宋体"/>
                <w:color w:val="000000" w:themeColor="text1"/>
                <w:sz w:val="22"/>
                <w:szCs w:val="28"/>
                <w:highlight w:val="none"/>
                <w14:textFill>
                  <w14:solidFill>
                    <w14:schemeClr w14:val="tx1"/>
                  </w14:solidFill>
                </w14:textFill>
              </w:rPr>
            </w:pPr>
          </w:p>
        </w:tc>
        <w:tc>
          <w:tcPr>
            <w:tcW w:w="2576" w:type="dxa"/>
            <w:tcBorders>
              <w:top w:val="single" w:color="000000" w:sz="4" w:space="0"/>
              <w:left w:val="nil"/>
              <w:bottom w:val="single" w:color="000000" w:sz="4" w:space="0"/>
              <w:right w:val="single" w:color="000000" w:sz="4" w:space="0"/>
            </w:tcBorders>
            <w:vAlign w:val="center"/>
          </w:tcPr>
          <w:p w14:paraId="1568F1F3">
            <w:pPr>
              <w:pageBreakBefore w:val="0"/>
              <w:widowControl/>
              <w:kinsoku/>
              <w:wordWrap/>
              <w:overflowPunct/>
              <w:bidi w:val="0"/>
              <w:adjustRightInd w:val="0"/>
              <w:snapToGrid w:val="0"/>
              <w:spacing w:line="360" w:lineRule="auto"/>
              <w:ind w:firstLine="420" w:firstLineChars="0"/>
              <w:rPr>
                <w:rFonts w:hint="eastAsia" w:ascii="宋体" w:hAnsi="宋体" w:eastAsia="宋体" w:cs="宋体"/>
                <w:color w:val="000000" w:themeColor="text1"/>
                <w:sz w:val="22"/>
                <w:szCs w:val="28"/>
                <w:highlight w:val="none"/>
                <w14:textFill>
                  <w14:solidFill>
                    <w14:schemeClr w14:val="tx1"/>
                  </w14:solidFill>
                </w14:textFill>
              </w:rPr>
            </w:pPr>
          </w:p>
        </w:tc>
        <w:tc>
          <w:tcPr>
            <w:tcW w:w="1178" w:type="dxa"/>
            <w:tcBorders>
              <w:top w:val="single" w:color="000000" w:sz="4" w:space="0"/>
              <w:left w:val="nil"/>
              <w:bottom w:val="single" w:color="000000" w:sz="4" w:space="0"/>
              <w:right w:val="single" w:color="000000" w:sz="4" w:space="0"/>
            </w:tcBorders>
            <w:vAlign w:val="center"/>
          </w:tcPr>
          <w:p w14:paraId="1A6184B6">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r>
      <w:tr w14:paraId="129538AC">
        <w:tblPrEx>
          <w:tblCellMar>
            <w:top w:w="0" w:type="dxa"/>
            <w:left w:w="108" w:type="dxa"/>
            <w:bottom w:w="0" w:type="dxa"/>
            <w:right w:w="108" w:type="dxa"/>
          </w:tblCellMar>
        </w:tblPrEx>
        <w:trPr>
          <w:trHeight w:val="588" w:hRule="atLeast"/>
          <w:jc w:val="center"/>
        </w:trPr>
        <w:tc>
          <w:tcPr>
            <w:tcW w:w="974" w:type="dxa"/>
            <w:tcBorders>
              <w:top w:val="single" w:color="000000" w:sz="4" w:space="0"/>
              <w:left w:val="single" w:color="000000" w:sz="4" w:space="0"/>
              <w:bottom w:val="single" w:color="000000" w:sz="4" w:space="0"/>
              <w:right w:val="single" w:color="000000" w:sz="4" w:space="0"/>
            </w:tcBorders>
            <w:vAlign w:val="center"/>
          </w:tcPr>
          <w:p w14:paraId="0BC12FF7">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384" w:type="dxa"/>
            <w:tcBorders>
              <w:top w:val="single" w:color="000000" w:sz="4" w:space="0"/>
              <w:left w:val="nil"/>
              <w:bottom w:val="single" w:color="000000" w:sz="4" w:space="0"/>
              <w:right w:val="single" w:color="000000" w:sz="4" w:space="0"/>
            </w:tcBorders>
            <w:vAlign w:val="center"/>
          </w:tcPr>
          <w:p w14:paraId="2190C641">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071" w:type="dxa"/>
            <w:tcBorders>
              <w:top w:val="single" w:color="000000" w:sz="4" w:space="0"/>
              <w:left w:val="nil"/>
              <w:bottom w:val="single" w:color="000000" w:sz="4" w:space="0"/>
              <w:right w:val="single" w:color="000000" w:sz="4" w:space="0"/>
            </w:tcBorders>
            <w:vAlign w:val="center"/>
          </w:tcPr>
          <w:p w14:paraId="11160F0C">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586" w:type="dxa"/>
            <w:tcBorders>
              <w:top w:val="single" w:color="000000" w:sz="4" w:space="0"/>
              <w:left w:val="nil"/>
              <w:bottom w:val="single" w:color="000000" w:sz="4" w:space="0"/>
              <w:right w:val="single" w:color="000000" w:sz="4" w:space="0"/>
            </w:tcBorders>
            <w:vAlign w:val="center"/>
          </w:tcPr>
          <w:p w14:paraId="3E9DAF74">
            <w:pPr>
              <w:pageBreakBefore w:val="0"/>
              <w:widowControl/>
              <w:kinsoku/>
              <w:wordWrap/>
              <w:overflowPunct/>
              <w:bidi w:val="0"/>
              <w:adjustRightInd w:val="0"/>
              <w:snapToGrid w:val="0"/>
              <w:spacing w:line="360" w:lineRule="auto"/>
              <w:ind w:firstLine="420" w:firstLineChars="0"/>
              <w:rPr>
                <w:rFonts w:hint="eastAsia" w:ascii="宋体" w:hAnsi="宋体" w:eastAsia="宋体" w:cs="宋体"/>
                <w:color w:val="000000" w:themeColor="text1"/>
                <w:sz w:val="22"/>
                <w:szCs w:val="28"/>
                <w:highlight w:val="none"/>
                <w14:textFill>
                  <w14:solidFill>
                    <w14:schemeClr w14:val="tx1"/>
                  </w14:solidFill>
                </w14:textFill>
              </w:rPr>
            </w:pPr>
          </w:p>
        </w:tc>
        <w:tc>
          <w:tcPr>
            <w:tcW w:w="2576" w:type="dxa"/>
            <w:tcBorders>
              <w:top w:val="single" w:color="000000" w:sz="4" w:space="0"/>
              <w:left w:val="nil"/>
              <w:bottom w:val="single" w:color="000000" w:sz="4" w:space="0"/>
              <w:right w:val="single" w:color="000000" w:sz="4" w:space="0"/>
            </w:tcBorders>
            <w:vAlign w:val="center"/>
          </w:tcPr>
          <w:p w14:paraId="2EBEED56">
            <w:pPr>
              <w:pageBreakBefore w:val="0"/>
              <w:widowControl/>
              <w:kinsoku/>
              <w:wordWrap/>
              <w:overflowPunct/>
              <w:bidi w:val="0"/>
              <w:adjustRightInd w:val="0"/>
              <w:snapToGrid w:val="0"/>
              <w:spacing w:line="360" w:lineRule="auto"/>
              <w:ind w:firstLine="420" w:firstLineChars="0"/>
              <w:rPr>
                <w:rFonts w:hint="eastAsia" w:ascii="宋体" w:hAnsi="宋体" w:eastAsia="宋体" w:cs="宋体"/>
                <w:color w:val="000000" w:themeColor="text1"/>
                <w:sz w:val="22"/>
                <w:szCs w:val="28"/>
                <w:highlight w:val="none"/>
                <w14:textFill>
                  <w14:solidFill>
                    <w14:schemeClr w14:val="tx1"/>
                  </w14:solidFill>
                </w14:textFill>
              </w:rPr>
            </w:pPr>
          </w:p>
        </w:tc>
        <w:tc>
          <w:tcPr>
            <w:tcW w:w="1178" w:type="dxa"/>
            <w:tcBorders>
              <w:top w:val="single" w:color="000000" w:sz="4" w:space="0"/>
              <w:left w:val="nil"/>
              <w:bottom w:val="single" w:color="000000" w:sz="4" w:space="0"/>
              <w:right w:val="single" w:color="000000" w:sz="4" w:space="0"/>
            </w:tcBorders>
            <w:vAlign w:val="center"/>
          </w:tcPr>
          <w:p w14:paraId="2930E8D9">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r>
      <w:tr w14:paraId="376B5719">
        <w:tblPrEx>
          <w:tblCellMar>
            <w:top w:w="0" w:type="dxa"/>
            <w:left w:w="108" w:type="dxa"/>
            <w:bottom w:w="0" w:type="dxa"/>
            <w:right w:w="108" w:type="dxa"/>
          </w:tblCellMar>
        </w:tblPrEx>
        <w:trPr>
          <w:trHeight w:val="561" w:hRule="atLeast"/>
          <w:jc w:val="center"/>
        </w:trPr>
        <w:tc>
          <w:tcPr>
            <w:tcW w:w="974" w:type="dxa"/>
            <w:tcBorders>
              <w:top w:val="single" w:color="000000" w:sz="4" w:space="0"/>
              <w:left w:val="single" w:color="000000" w:sz="4" w:space="0"/>
              <w:bottom w:val="single" w:color="000000" w:sz="4" w:space="0"/>
              <w:right w:val="single" w:color="000000" w:sz="4" w:space="0"/>
            </w:tcBorders>
            <w:vAlign w:val="center"/>
          </w:tcPr>
          <w:p w14:paraId="517ACFFE">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384" w:type="dxa"/>
            <w:tcBorders>
              <w:top w:val="single" w:color="000000" w:sz="4" w:space="0"/>
              <w:left w:val="nil"/>
              <w:bottom w:val="single" w:color="000000" w:sz="4" w:space="0"/>
              <w:right w:val="single" w:color="000000" w:sz="4" w:space="0"/>
            </w:tcBorders>
            <w:vAlign w:val="center"/>
          </w:tcPr>
          <w:p w14:paraId="1B5750C2">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071" w:type="dxa"/>
            <w:tcBorders>
              <w:top w:val="single" w:color="000000" w:sz="4" w:space="0"/>
              <w:left w:val="nil"/>
              <w:bottom w:val="single" w:color="000000" w:sz="4" w:space="0"/>
              <w:right w:val="single" w:color="000000" w:sz="4" w:space="0"/>
            </w:tcBorders>
            <w:vAlign w:val="center"/>
          </w:tcPr>
          <w:p w14:paraId="1FA2CC62">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586" w:type="dxa"/>
            <w:tcBorders>
              <w:top w:val="single" w:color="000000" w:sz="4" w:space="0"/>
              <w:left w:val="nil"/>
              <w:bottom w:val="single" w:color="000000" w:sz="4" w:space="0"/>
              <w:right w:val="single" w:color="000000" w:sz="4" w:space="0"/>
            </w:tcBorders>
            <w:vAlign w:val="center"/>
          </w:tcPr>
          <w:p w14:paraId="051C617C">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2576" w:type="dxa"/>
            <w:tcBorders>
              <w:top w:val="single" w:color="000000" w:sz="4" w:space="0"/>
              <w:left w:val="nil"/>
              <w:bottom w:val="single" w:color="000000" w:sz="4" w:space="0"/>
              <w:right w:val="single" w:color="000000" w:sz="4" w:space="0"/>
            </w:tcBorders>
            <w:vAlign w:val="center"/>
          </w:tcPr>
          <w:p w14:paraId="5F20612F">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178" w:type="dxa"/>
            <w:tcBorders>
              <w:top w:val="single" w:color="000000" w:sz="4" w:space="0"/>
              <w:left w:val="nil"/>
              <w:bottom w:val="single" w:color="000000" w:sz="4" w:space="0"/>
              <w:right w:val="single" w:color="000000" w:sz="4" w:space="0"/>
            </w:tcBorders>
            <w:vAlign w:val="center"/>
          </w:tcPr>
          <w:p w14:paraId="2F0FB3ED">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r>
      <w:tr w14:paraId="47219FA5">
        <w:tblPrEx>
          <w:tblCellMar>
            <w:top w:w="0" w:type="dxa"/>
            <w:left w:w="108" w:type="dxa"/>
            <w:bottom w:w="0" w:type="dxa"/>
            <w:right w:w="108" w:type="dxa"/>
          </w:tblCellMar>
        </w:tblPrEx>
        <w:trPr>
          <w:trHeight w:val="561" w:hRule="atLeast"/>
          <w:jc w:val="center"/>
        </w:trPr>
        <w:tc>
          <w:tcPr>
            <w:tcW w:w="974" w:type="dxa"/>
            <w:tcBorders>
              <w:top w:val="single" w:color="000000" w:sz="4" w:space="0"/>
              <w:left w:val="single" w:color="000000" w:sz="4" w:space="0"/>
              <w:bottom w:val="single" w:color="000000" w:sz="4" w:space="0"/>
              <w:right w:val="single" w:color="000000" w:sz="4" w:space="0"/>
            </w:tcBorders>
            <w:vAlign w:val="center"/>
          </w:tcPr>
          <w:p w14:paraId="1DD307B9">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384" w:type="dxa"/>
            <w:tcBorders>
              <w:top w:val="single" w:color="000000" w:sz="4" w:space="0"/>
              <w:left w:val="nil"/>
              <w:bottom w:val="single" w:color="000000" w:sz="4" w:space="0"/>
              <w:right w:val="single" w:color="000000" w:sz="4" w:space="0"/>
            </w:tcBorders>
            <w:vAlign w:val="center"/>
          </w:tcPr>
          <w:p w14:paraId="18ECFC57">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071" w:type="dxa"/>
            <w:tcBorders>
              <w:top w:val="single" w:color="000000" w:sz="4" w:space="0"/>
              <w:left w:val="nil"/>
              <w:bottom w:val="single" w:color="000000" w:sz="4" w:space="0"/>
              <w:right w:val="single" w:color="000000" w:sz="4" w:space="0"/>
            </w:tcBorders>
            <w:vAlign w:val="center"/>
          </w:tcPr>
          <w:p w14:paraId="7B7F7F46">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586" w:type="dxa"/>
            <w:tcBorders>
              <w:top w:val="single" w:color="000000" w:sz="4" w:space="0"/>
              <w:left w:val="nil"/>
              <w:bottom w:val="single" w:color="000000" w:sz="4" w:space="0"/>
              <w:right w:val="single" w:color="000000" w:sz="4" w:space="0"/>
            </w:tcBorders>
            <w:vAlign w:val="center"/>
          </w:tcPr>
          <w:p w14:paraId="50CDADCB">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2576" w:type="dxa"/>
            <w:tcBorders>
              <w:top w:val="single" w:color="000000" w:sz="4" w:space="0"/>
              <w:left w:val="nil"/>
              <w:bottom w:val="single" w:color="000000" w:sz="4" w:space="0"/>
              <w:right w:val="single" w:color="000000" w:sz="4" w:space="0"/>
            </w:tcBorders>
            <w:vAlign w:val="center"/>
          </w:tcPr>
          <w:p w14:paraId="708EBDF4">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178" w:type="dxa"/>
            <w:tcBorders>
              <w:top w:val="single" w:color="000000" w:sz="4" w:space="0"/>
              <w:left w:val="nil"/>
              <w:bottom w:val="single" w:color="000000" w:sz="4" w:space="0"/>
              <w:right w:val="single" w:color="000000" w:sz="4" w:space="0"/>
            </w:tcBorders>
            <w:vAlign w:val="center"/>
          </w:tcPr>
          <w:p w14:paraId="16013466">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r>
      <w:tr w14:paraId="12FC2447">
        <w:tblPrEx>
          <w:tblCellMar>
            <w:top w:w="0" w:type="dxa"/>
            <w:left w:w="108" w:type="dxa"/>
            <w:bottom w:w="0" w:type="dxa"/>
            <w:right w:w="108" w:type="dxa"/>
          </w:tblCellMar>
        </w:tblPrEx>
        <w:trPr>
          <w:trHeight w:val="561" w:hRule="atLeast"/>
          <w:jc w:val="center"/>
        </w:trPr>
        <w:tc>
          <w:tcPr>
            <w:tcW w:w="974" w:type="dxa"/>
            <w:tcBorders>
              <w:top w:val="single" w:color="000000" w:sz="4" w:space="0"/>
              <w:left w:val="single" w:color="000000" w:sz="4" w:space="0"/>
              <w:bottom w:val="single" w:color="000000" w:sz="4" w:space="0"/>
              <w:right w:val="single" w:color="000000" w:sz="4" w:space="0"/>
            </w:tcBorders>
            <w:vAlign w:val="center"/>
          </w:tcPr>
          <w:p w14:paraId="61C99635">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384" w:type="dxa"/>
            <w:tcBorders>
              <w:top w:val="single" w:color="000000" w:sz="4" w:space="0"/>
              <w:left w:val="nil"/>
              <w:bottom w:val="single" w:color="000000" w:sz="4" w:space="0"/>
              <w:right w:val="single" w:color="000000" w:sz="4" w:space="0"/>
            </w:tcBorders>
            <w:vAlign w:val="center"/>
          </w:tcPr>
          <w:p w14:paraId="0F469136">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071" w:type="dxa"/>
            <w:tcBorders>
              <w:top w:val="single" w:color="000000" w:sz="4" w:space="0"/>
              <w:left w:val="nil"/>
              <w:bottom w:val="single" w:color="000000" w:sz="4" w:space="0"/>
              <w:right w:val="single" w:color="000000" w:sz="4" w:space="0"/>
            </w:tcBorders>
            <w:vAlign w:val="center"/>
          </w:tcPr>
          <w:p w14:paraId="684C4C63">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586" w:type="dxa"/>
            <w:tcBorders>
              <w:top w:val="single" w:color="000000" w:sz="4" w:space="0"/>
              <w:left w:val="nil"/>
              <w:bottom w:val="single" w:color="000000" w:sz="4" w:space="0"/>
              <w:right w:val="single" w:color="000000" w:sz="4" w:space="0"/>
            </w:tcBorders>
            <w:vAlign w:val="center"/>
          </w:tcPr>
          <w:p w14:paraId="471EF9FC">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2576" w:type="dxa"/>
            <w:tcBorders>
              <w:top w:val="single" w:color="000000" w:sz="4" w:space="0"/>
              <w:left w:val="nil"/>
              <w:bottom w:val="single" w:color="000000" w:sz="4" w:space="0"/>
              <w:right w:val="single" w:color="000000" w:sz="4" w:space="0"/>
            </w:tcBorders>
            <w:vAlign w:val="center"/>
          </w:tcPr>
          <w:p w14:paraId="566C1087">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178" w:type="dxa"/>
            <w:tcBorders>
              <w:top w:val="single" w:color="000000" w:sz="4" w:space="0"/>
              <w:left w:val="nil"/>
              <w:bottom w:val="single" w:color="000000" w:sz="4" w:space="0"/>
              <w:right w:val="single" w:color="000000" w:sz="4" w:space="0"/>
            </w:tcBorders>
            <w:vAlign w:val="center"/>
          </w:tcPr>
          <w:p w14:paraId="06131F40">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r>
      <w:tr w14:paraId="6303DD22">
        <w:tblPrEx>
          <w:tblCellMar>
            <w:top w:w="0" w:type="dxa"/>
            <w:left w:w="108" w:type="dxa"/>
            <w:bottom w:w="0" w:type="dxa"/>
            <w:right w:w="108" w:type="dxa"/>
          </w:tblCellMar>
        </w:tblPrEx>
        <w:trPr>
          <w:trHeight w:val="561" w:hRule="atLeast"/>
          <w:jc w:val="center"/>
        </w:trPr>
        <w:tc>
          <w:tcPr>
            <w:tcW w:w="974" w:type="dxa"/>
            <w:tcBorders>
              <w:top w:val="single" w:color="000000" w:sz="4" w:space="0"/>
              <w:left w:val="single" w:color="000000" w:sz="4" w:space="0"/>
              <w:bottom w:val="single" w:color="000000" w:sz="4" w:space="0"/>
              <w:right w:val="single" w:color="000000" w:sz="4" w:space="0"/>
            </w:tcBorders>
            <w:vAlign w:val="center"/>
          </w:tcPr>
          <w:p w14:paraId="2B593A92">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384" w:type="dxa"/>
            <w:tcBorders>
              <w:top w:val="single" w:color="000000" w:sz="4" w:space="0"/>
              <w:left w:val="nil"/>
              <w:bottom w:val="single" w:color="000000" w:sz="4" w:space="0"/>
              <w:right w:val="single" w:color="000000" w:sz="4" w:space="0"/>
            </w:tcBorders>
            <w:vAlign w:val="center"/>
          </w:tcPr>
          <w:p w14:paraId="69121BD8">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071" w:type="dxa"/>
            <w:tcBorders>
              <w:top w:val="single" w:color="000000" w:sz="4" w:space="0"/>
              <w:left w:val="nil"/>
              <w:bottom w:val="single" w:color="000000" w:sz="4" w:space="0"/>
              <w:right w:val="single" w:color="000000" w:sz="4" w:space="0"/>
            </w:tcBorders>
            <w:vAlign w:val="center"/>
          </w:tcPr>
          <w:p w14:paraId="0CFEA760">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586" w:type="dxa"/>
            <w:tcBorders>
              <w:top w:val="single" w:color="000000" w:sz="4" w:space="0"/>
              <w:left w:val="nil"/>
              <w:bottom w:val="single" w:color="000000" w:sz="4" w:space="0"/>
              <w:right w:val="single" w:color="000000" w:sz="4" w:space="0"/>
            </w:tcBorders>
            <w:vAlign w:val="center"/>
          </w:tcPr>
          <w:p w14:paraId="31174A5E">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2576" w:type="dxa"/>
            <w:tcBorders>
              <w:top w:val="single" w:color="000000" w:sz="4" w:space="0"/>
              <w:left w:val="nil"/>
              <w:bottom w:val="single" w:color="000000" w:sz="4" w:space="0"/>
              <w:right w:val="single" w:color="000000" w:sz="4" w:space="0"/>
            </w:tcBorders>
            <w:vAlign w:val="center"/>
          </w:tcPr>
          <w:p w14:paraId="2A6C3135">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178" w:type="dxa"/>
            <w:tcBorders>
              <w:top w:val="single" w:color="000000" w:sz="4" w:space="0"/>
              <w:left w:val="nil"/>
              <w:bottom w:val="single" w:color="000000" w:sz="4" w:space="0"/>
              <w:right w:val="single" w:color="000000" w:sz="4" w:space="0"/>
            </w:tcBorders>
            <w:vAlign w:val="center"/>
          </w:tcPr>
          <w:p w14:paraId="0D46D04D">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r>
      <w:tr w14:paraId="372C09D5">
        <w:tblPrEx>
          <w:tblCellMar>
            <w:top w:w="0" w:type="dxa"/>
            <w:left w:w="108" w:type="dxa"/>
            <w:bottom w:w="0" w:type="dxa"/>
            <w:right w:w="108" w:type="dxa"/>
          </w:tblCellMar>
        </w:tblPrEx>
        <w:trPr>
          <w:trHeight w:val="561" w:hRule="atLeast"/>
          <w:jc w:val="center"/>
        </w:trPr>
        <w:tc>
          <w:tcPr>
            <w:tcW w:w="974" w:type="dxa"/>
            <w:tcBorders>
              <w:top w:val="single" w:color="000000" w:sz="4" w:space="0"/>
              <w:left w:val="single" w:color="000000" w:sz="4" w:space="0"/>
              <w:bottom w:val="single" w:color="000000" w:sz="4" w:space="0"/>
              <w:right w:val="single" w:color="000000" w:sz="4" w:space="0"/>
            </w:tcBorders>
            <w:vAlign w:val="center"/>
          </w:tcPr>
          <w:p w14:paraId="2A997239">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384" w:type="dxa"/>
            <w:tcBorders>
              <w:top w:val="single" w:color="000000" w:sz="4" w:space="0"/>
              <w:left w:val="nil"/>
              <w:bottom w:val="single" w:color="000000" w:sz="4" w:space="0"/>
              <w:right w:val="single" w:color="000000" w:sz="4" w:space="0"/>
            </w:tcBorders>
            <w:vAlign w:val="center"/>
          </w:tcPr>
          <w:p w14:paraId="176C51BE">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071" w:type="dxa"/>
            <w:tcBorders>
              <w:top w:val="single" w:color="000000" w:sz="4" w:space="0"/>
              <w:left w:val="nil"/>
              <w:bottom w:val="single" w:color="000000" w:sz="4" w:space="0"/>
              <w:right w:val="single" w:color="000000" w:sz="4" w:space="0"/>
            </w:tcBorders>
            <w:vAlign w:val="center"/>
          </w:tcPr>
          <w:p w14:paraId="6C431913">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586" w:type="dxa"/>
            <w:tcBorders>
              <w:top w:val="single" w:color="000000" w:sz="4" w:space="0"/>
              <w:left w:val="nil"/>
              <w:bottom w:val="single" w:color="000000" w:sz="4" w:space="0"/>
              <w:right w:val="single" w:color="000000" w:sz="4" w:space="0"/>
            </w:tcBorders>
            <w:vAlign w:val="center"/>
          </w:tcPr>
          <w:p w14:paraId="61C51E68">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2576" w:type="dxa"/>
            <w:tcBorders>
              <w:top w:val="single" w:color="000000" w:sz="4" w:space="0"/>
              <w:left w:val="nil"/>
              <w:bottom w:val="single" w:color="000000" w:sz="4" w:space="0"/>
              <w:right w:val="single" w:color="000000" w:sz="4" w:space="0"/>
            </w:tcBorders>
            <w:vAlign w:val="center"/>
          </w:tcPr>
          <w:p w14:paraId="4FD87E84">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178" w:type="dxa"/>
            <w:tcBorders>
              <w:top w:val="single" w:color="000000" w:sz="4" w:space="0"/>
              <w:left w:val="nil"/>
              <w:bottom w:val="single" w:color="000000" w:sz="4" w:space="0"/>
              <w:right w:val="single" w:color="000000" w:sz="4" w:space="0"/>
            </w:tcBorders>
            <w:vAlign w:val="center"/>
          </w:tcPr>
          <w:p w14:paraId="43F26DDA">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r>
      <w:tr w14:paraId="0B20BE01">
        <w:tblPrEx>
          <w:tblCellMar>
            <w:top w:w="0" w:type="dxa"/>
            <w:left w:w="108" w:type="dxa"/>
            <w:bottom w:w="0" w:type="dxa"/>
            <w:right w:w="108" w:type="dxa"/>
          </w:tblCellMar>
        </w:tblPrEx>
        <w:trPr>
          <w:trHeight w:val="561" w:hRule="atLeast"/>
          <w:jc w:val="center"/>
        </w:trPr>
        <w:tc>
          <w:tcPr>
            <w:tcW w:w="974" w:type="dxa"/>
            <w:tcBorders>
              <w:top w:val="single" w:color="000000" w:sz="4" w:space="0"/>
              <w:left w:val="single" w:color="000000" w:sz="4" w:space="0"/>
              <w:bottom w:val="single" w:color="000000" w:sz="4" w:space="0"/>
              <w:right w:val="single" w:color="000000" w:sz="4" w:space="0"/>
            </w:tcBorders>
            <w:vAlign w:val="center"/>
          </w:tcPr>
          <w:p w14:paraId="734E0768">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384" w:type="dxa"/>
            <w:tcBorders>
              <w:top w:val="single" w:color="000000" w:sz="4" w:space="0"/>
              <w:left w:val="nil"/>
              <w:bottom w:val="single" w:color="000000" w:sz="4" w:space="0"/>
              <w:right w:val="single" w:color="000000" w:sz="4" w:space="0"/>
            </w:tcBorders>
            <w:vAlign w:val="center"/>
          </w:tcPr>
          <w:p w14:paraId="677396F3">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071" w:type="dxa"/>
            <w:tcBorders>
              <w:top w:val="single" w:color="000000" w:sz="4" w:space="0"/>
              <w:left w:val="nil"/>
              <w:bottom w:val="single" w:color="000000" w:sz="4" w:space="0"/>
              <w:right w:val="single" w:color="000000" w:sz="4" w:space="0"/>
            </w:tcBorders>
            <w:vAlign w:val="center"/>
          </w:tcPr>
          <w:p w14:paraId="38AE5C48">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586" w:type="dxa"/>
            <w:tcBorders>
              <w:top w:val="single" w:color="000000" w:sz="4" w:space="0"/>
              <w:left w:val="nil"/>
              <w:bottom w:val="single" w:color="000000" w:sz="4" w:space="0"/>
              <w:right w:val="single" w:color="000000" w:sz="4" w:space="0"/>
            </w:tcBorders>
            <w:vAlign w:val="center"/>
          </w:tcPr>
          <w:p w14:paraId="31BF1F87">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2576" w:type="dxa"/>
            <w:tcBorders>
              <w:top w:val="single" w:color="000000" w:sz="4" w:space="0"/>
              <w:left w:val="nil"/>
              <w:bottom w:val="single" w:color="000000" w:sz="4" w:space="0"/>
              <w:right w:val="single" w:color="000000" w:sz="4" w:space="0"/>
            </w:tcBorders>
            <w:vAlign w:val="center"/>
          </w:tcPr>
          <w:p w14:paraId="18E43582">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c>
          <w:tcPr>
            <w:tcW w:w="1178" w:type="dxa"/>
            <w:tcBorders>
              <w:top w:val="single" w:color="000000" w:sz="4" w:space="0"/>
              <w:left w:val="nil"/>
              <w:bottom w:val="single" w:color="000000" w:sz="4" w:space="0"/>
              <w:right w:val="single" w:color="000000" w:sz="4" w:space="0"/>
            </w:tcBorders>
            <w:vAlign w:val="center"/>
          </w:tcPr>
          <w:p w14:paraId="24B63095">
            <w:pPr>
              <w:pageBreakBefore w:val="0"/>
              <w:widowControl/>
              <w:kinsoku/>
              <w:wordWrap/>
              <w:overflowPunct/>
              <w:bidi w:val="0"/>
              <w:adjustRightInd w:val="0"/>
              <w:snapToGrid w:val="0"/>
              <w:spacing w:line="360" w:lineRule="auto"/>
              <w:ind w:firstLine="420"/>
              <w:rPr>
                <w:rFonts w:hint="eastAsia" w:ascii="宋体" w:hAnsi="宋体" w:eastAsia="宋体" w:cs="宋体"/>
                <w:color w:val="000000" w:themeColor="text1"/>
                <w:sz w:val="22"/>
                <w:szCs w:val="28"/>
                <w:highlight w:val="none"/>
                <w14:textFill>
                  <w14:solidFill>
                    <w14:schemeClr w14:val="tx1"/>
                  </w14:solidFill>
                </w14:textFill>
              </w:rPr>
            </w:pPr>
          </w:p>
        </w:tc>
      </w:tr>
    </w:tbl>
    <w:p w14:paraId="1E1A7ED4">
      <w:pPr>
        <w:rPr>
          <w:rFonts w:hint="eastAsia" w:ascii="宋体" w:hAnsi="宋体" w:eastAsia="宋体" w:cs="宋体"/>
          <w:b/>
          <w:color w:val="000000" w:themeColor="text1"/>
          <w:sz w:val="24"/>
          <w:szCs w:val="24"/>
          <w:highlight w:val="none"/>
          <w14:textFill>
            <w14:solidFill>
              <w14:schemeClr w14:val="tx1"/>
            </w14:solidFill>
          </w14:textFill>
        </w:rPr>
      </w:pPr>
    </w:p>
    <w:p w14:paraId="5E461A89">
      <w:pPr>
        <w:pStyle w:val="4"/>
        <w:rPr>
          <w:rFonts w:hint="eastAsia" w:ascii="宋体" w:hAnsi="宋体" w:eastAsia="宋体" w:cs="宋体"/>
          <w:b/>
          <w:color w:val="000000" w:themeColor="text1"/>
          <w:sz w:val="24"/>
          <w:szCs w:val="24"/>
          <w:highlight w:val="none"/>
          <w14:textFill>
            <w14:solidFill>
              <w14:schemeClr w14:val="tx1"/>
            </w14:solidFill>
          </w14:textFill>
        </w:rPr>
      </w:pPr>
    </w:p>
    <w:p w14:paraId="5AA87BD3">
      <w:pPr>
        <w:pStyle w:val="4"/>
        <w:rPr>
          <w:rFonts w:hint="eastAsia" w:ascii="宋体" w:hAnsi="宋体" w:eastAsia="宋体" w:cs="宋体"/>
          <w:b/>
          <w:color w:val="000000" w:themeColor="text1"/>
          <w:sz w:val="24"/>
          <w:szCs w:val="24"/>
          <w:highlight w:val="none"/>
          <w14:textFill>
            <w14:solidFill>
              <w14:schemeClr w14:val="tx1"/>
            </w14:solidFill>
          </w14:textFill>
        </w:rPr>
      </w:pPr>
    </w:p>
    <w:p w14:paraId="7592E8D7">
      <w:pPr>
        <w:pStyle w:val="4"/>
        <w:rPr>
          <w:rFonts w:hint="eastAsia" w:ascii="宋体" w:hAnsi="宋体" w:eastAsia="宋体" w:cs="宋体"/>
          <w:b/>
          <w:color w:val="000000" w:themeColor="text1"/>
          <w:sz w:val="24"/>
          <w:szCs w:val="24"/>
          <w:highlight w:val="none"/>
          <w14:textFill>
            <w14:solidFill>
              <w14:schemeClr w14:val="tx1"/>
            </w14:solidFill>
          </w14:textFill>
        </w:rPr>
      </w:pPr>
    </w:p>
    <w:p w14:paraId="6D0C1630">
      <w:pPr>
        <w:pStyle w:val="4"/>
        <w:rPr>
          <w:rFonts w:hint="eastAsia" w:ascii="宋体" w:hAnsi="宋体" w:eastAsia="宋体" w:cs="宋体"/>
          <w:b/>
          <w:color w:val="000000" w:themeColor="text1"/>
          <w:sz w:val="24"/>
          <w:szCs w:val="24"/>
          <w:highlight w:val="none"/>
          <w14:textFill>
            <w14:solidFill>
              <w14:schemeClr w14:val="tx1"/>
            </w14:solidFill>
          </w14:textFill>
        </w:rPr>
      </w:pPr>
    </w:p>
    <w:p w14:paraId="77C4BAD2">
      <w:pPr>
        <w:pStyle w:val="4"/>
        <w:rPr>
          <w:rFonts w:hint="eastAsia" w:ascii="宋体" w:hAnsi="宋体" w:eastAsia="宋体" w:cs="宋体"/>
          <w:b/>
          <w:color w:val="000000" w:themeColor="text1"/>
          <w:sz w:val="24"/>
          <w:szCs w:val="24"/>
          <w:highlight w:val="none"/>
          <w14:textFill>
            <w14:solidFill>
              <w14:schemeClr w14:val="tx1"/>
            </w14:solidFill>
          </w14:textFill>
        </w:rPr>
      </w:pPr>
    </w:p>
    <w:p w14:paraId="187B28C1">
      <w:pPr>
        <w:pStyle w:val="4"/>
        <w:rPr>
          <w:rFonts w:hint="eastAsia" w:ascii="宋体" w:hAnsi="宋体" w:eastAsia="宋体" w:cs="宋体"/>
          <w:b/>
          <w:color w:val="000000" w:themeColor="text1"/>
          <w:sz w:val="24"/>
          <w:szCs w:val="24"/>
          <w:highlight w:val="none"/>
          <w14:textFill>
            <w14:solidFill>
              <w14:schemeClr w14:val="tx1"/>
            </w14:solidFill>
          </w14:textFill>
        </w:rPr>
      </w:pPr>
    </w:p>
    <w:p w14:paraId="2E9B1A16">
      <w:pPr>
        <w:pageBreakBefore w:val="0"/>
        <w:kinsoku/>
        <w:wordWrap/>
        <w:overflowPunct/>
        <w:bidi w:val="0"/>
        <w:adjustRightInd w:val="0"/>
        <w:snapToGrid w:val="0"/>
        <w:spacing w:line="360" w:lineRule="auto"/>
        <w:rPr>
          <w:rFonts w:hint="eastAsia" w:ascii="宋体" w:hAnsi="宋体" w:eastAsia="宋体" w:cs="宋体"/>
          <w:b/>
          <w:color w:val="000000" w:themeColor="text1"/>
          <w:sz w:val="36"/>
          <w:szCs w:val="36"/>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附件</w:t>
      </w:r>
      <w:r>
        <w:rPr>
          <w:rFonts w:hint="eastAsia" w:ascii="宋体" w:hAnsi="宋体" w:eastAsia="宋体" w:cs="宋体"/>
          <w:b/>
          <w:color w:val="000000" w:themeColor="text1"/>
          <w:sz w:val="24"/>
          <w:szCs w:val="24"/>
          <w:highlight w:val="none"/>
          <w:lang w:eastAsia="zh-CN"/>
          <w14:textFill>
            <w14:solidFill>
              <w14:schemeClr w14:val="tx1"/>
            </w14:solidFill>
          </w14:textFill>
        </w:rPr>
        <w:t>五</w:t>
      </w:r>
    </w:p>
    <w:p w14:paraId="62D05C42">
      <w:pPr>
        <w:pageBreakBefore w:val="0"/>
        <w:kinsoku/>
        <w:wordWrap/>
        <w:overflowPunct/>
        <w:bidi w:val="0"/>
        <w:adjustRightInd w:val="0"/>
        <w:snapToGrid w:val="0"/>
        <w:spacing w:line="360" w:lineRule="auto"/>
        <w:jc w:val="center"/>
        <w:rPr>
          <w:rFonts w:hint="eastAsia" w:ascii="宋体" w:hAnsi="宋体" w:eastAsia="宋体" w:cs="宋体"/>
          <w:b/>
          <w:color w:val="000000" w:themeColor="text1"/>
          <w:sz w:val="32"/>
          <w:szCs w:val="32"/>
          <w:highlight w:val="none"/>
          <w14:textFill>
            <w14:solidFill>
              <w14:schemeClr w14:val="tx1"/>
            </w14:solidFill>
          </w14:textFill>
        </w:rPr>
      </w:pPr>
      <w:r>
        <w:rPr>
          <w:rFonts w:hint="eastAsia" w:ascii="宋体" w:hAnsi="宋体" w:eastAsia="宋体" w:cs="宋体"/>
          <w:b/>
          <w:color w:val="000000" w:themeColor="text1"/>
          <w:sz w:val="32"/>
          <w:szCs w:val="32"/>
          <w:highlight w:val="none"/>
          <w14:textFill>
            <w14:solidFill>
              <w14:schemeClr w14:val="tx1"/>
            </w14:solidFill>
          </w14:textFill>
        </w:rPr>
        <w:t>安全环保管理协议书</w:t>
      </w:r>
    </w:p>
    <w:p w14:paraId="4CAB334A">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jc w:val="left"/>
        <w:textAlignment w:val="auto"/>
        <w:outlineLvl w:val="9"/>
        <w:rPr>
          <w:rFonts w:hint="eastAsia" w:ascii="宋体" w:hAnsi="宋体" w:eastAsia="宋体" w:cs="宋体"/>
          <w:color w:val="auto"/>
          <w:sz w:val="24"/>
          <w:highlight w:val="none"/>
          <w:u w:val="single"/>
        </w:rPr>
      </w:pPr>
      <w:r>
        <w:rPr>
          <w:rFonts w:hint="eastAsia" w:ascii="宋体" w:hAnsi="宋体" w:eastAsia="宋体" w:cs="宋体"/>
          <w:b/>
          <w:bCs/>
          <w:color w:val="000000" w:themeColor="text1"/>
          <w:sz w:val="24"/>
          <w:highlight w:val="none"/>
          <w14:textFill>
            <w14:solidFill>
              <w14:schemeClr w14:val="tx1"/>
            </w14:solidFill>
          </w14:textFill>
        </w:rPr>
        <w:t>单位名称</w:t>
      </w:r>
      <w:r>
        <w:rPr>
          <w:rFonts w:hint="eastAsia" w:ascii="宋体" w:hAnsi="宋体" w:eastAsia="宋体" w:cs="宋体"/>
          <w:color w:val="000000" w:themeColor="text1"/>
          <w:sz w:val="24"/>
          <w:highlight w:val="none"/>
          <w14:textFill>
            <w14:solidFill>
              <w14:schemeClr w14:val="tx1"/>
            </w14:solidFill>
          </w14:textFill>
        </w:rPr>
        <w:t>（以下简称甲方）</w:t>
      </w:r>
      <w:r>
        <w:rPr>
          <w:rFonts w:hint="eastAsia" w:ascii="宋体" w:hAnsi="宋体" w:eastAsia="宋体" w:cs="宋体"/>
          <w:color w:val="auto"/>
          <w:sz w:val="24"/>
          <w:highlight w:val="none"/>
        </w:rPr>
        <w:t>：</w:t>
      </w:r>
      <w:r>
        <w:rPr>
          <w:rFonts w:hint="eastAsia" w:ascii="宋体" w:hAnsi="宋体" w:eastAsia="宋体" w:cs="宋体"/>
          <w:color w:val="auto"/>
          <w:sz w:val="24"/>
          <w:highlight w:val="none"/>
          <w:u w:val="single"/>
        </w:rPr>
        <w:t xml:space="preserve"> </w:t>
      </w:r>
      <w:r>
        <w:rPr>
          <w:rFonts w:hint="eastAsia" w:ascii="宋体" w:hAnsi="宋体" w:cs="宋体"/>
          <w:b w:val="0"/>
          <w:bCs w:val="0"/>
          <w:color w:val="000000" w:themeColor="text1"/>
          <w:sz w:val="24"/>
          <w:szCs w:val="24"/>
          <w:highlight w:val="none"/>
          <w:u w:val="single"/>
          <w:lang w:val="en-US" w:eastAsia="zh-CN"/>
          <w14:textFill>
            <w14:solidFill>
              <w14:schemeClr w14:val="tx1"/>
            </w14:solidFill>
          </w14:textFill>
        </w:rPr>
        <w:t>安徽建工水利开发投资集团有限公司</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u w:val="single"/>
          <w:lang w:val="en-US" w:eastAsia="zh-CN"/>
        </w:rPr>
        <w:t xml:space="preserve">                                 </w:t>
      </w:r>
      <w:r>
        <w:rPr>
          <w:rFonts w:hint="eastAsia" w:ascii="宋体" w:hAnsi="宋体" w:eastAsia="宋体" w:cs="宋体"/>
          <w:color w:val="auto"/>
          <w:sz w:val="24"/>
          <w:highlight w:val="none"/>
          <w:u w:val="single"/>
        </w:rPr>
        <w:t xml:space="preserve">       </w:t>
      </w:r>
    </w:p>
    <w:p w14:paraId="694F06E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textAlignment w:val="auto"/>
        <w:outlineLvl w:val="9"/>
        <w:rPr>
          <w:rFonts w:hint="eastAsia" w:ascii="宋体" w:hAnsi="宋体" w:eastAsia="宋体" w:cs="宋体"/>
          <w:color w:val="auto"/>
          <w:sz w:val="24"/>
          <w:highlight w:val="none"/>
          <w:u w:val="single"/>
        </w:rPr>
      </w:pPr>
      <w:r>
        <w:rPr>
          <w:rFonts w:hint="eastAsia" w:ascii="宋体" w:hAnsi="宋体" w:eastAsia="宋体" w:cs="宋体"/>
          <w:b/>
          <w:bCs/>
          <w:color w:val="auto"/>
          <w:sz w:val="24"/>
          <w:highlight w:val="none"/>
        </w:rPr>
        <w:t>单位名称</w:t>
      </w:r>
      <w:r>
        <w:rPr>
          <w:rFonts w:hint="eastAsia" w:ascii="宋体" w:hAnsi="宋体" w:eastAsia="宋体" w:cs="宋体"/>
          <w:color w:val="auto"/>
          <w:sz w:val="24"/>
          <w:highlight w:val="none"/>
        </w:rPr>
        <w:t>（以下简称乙方）：</w:t>
      </w:r>
      <w:r>
        <w:rPr>
          <w:rFonts w:hint="eastAsia" w:ascii="宋体" w:hAnsi="宋体" w:eastAsia="宋体" w:cs="宋体"/>
          <w:color w:val="auto"/>
          <w:sz w:val="24"/>
          <w:highlight w:val="none"/>
          <w:u w:val="single"/>
        </w:rPr>
        <w:t xml:space="preserve"> </w:t>
      </w:r>
      <w:r>
        <w:rPr>
          <w:rFonts w:hint="eastAsia" w:ascii="宋体" w:hAnsi="宋体" w:cs="宋体"/>
          <w:b w:val="0"/>
          <w:bCs w:val="0"/>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auto"/>
          <w:sz w:val="24"/>
          <w:highlight w:val="none"/>
          <w:u w:val="single"/>
          <w:lang w:val="en-US" w:eastAsia="zh-CN"/>
        </w:rPr>
        <w:t xml:space="preserve">  </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u w:val="single"/>
          <w:lang w:val="en-US" w:eastAsia="zh-CN"/>
        </w:rPr>
        <w:t xml:space="preserve">       </w:t>
      </w:r>
      <w:r>
        <w:rPr>
          <w:rFonts w:hint="eastAsia" w:ascii="宋体" w:hAnsi="宋体" w:eastAsia="宋体" w:cs="宋体"/>
          <w:color w:val="auto"/>
          <w:sz w:val="24"/>
          <w:highlight w:val="none"/>
          <w:u w:val="single"/>
        </w:rPr>
        <w:t xml:space="preserve">       </w:t>
      </w:r>
    </w:p>
    <w:p w14:paraId="7AE612A5">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b/>
          <w:bCs/>
          <w:color w:val="auto"/>
          <w:sz w:val="24"/>
          <w:highlight w:val="none"/>
        </w:rPr>
        <w:t>工程名称：</w:t>
      </w:r>
      <w:r>
        <w:rPr>
          <w:rFonts w:hint="eastAsia" w:ascii="宋体" w:hAnsi="宋体" w:eastAsia="宋体" w:cs="宋体"/>
          <w:bCs/>
          <w:color w:val="auto"/>
          <w:sz w:val="24"/>
          <w:highlight w:val="none"/>
          <w:u w:val="single"/>
        </w:rPr>
        <w:t xml:space="preserve">  </w:t>
      </w:r>
      <w:r>
        <w:rPr>
          <w:rFonts w:hint="eastAsia" w:ascii="宋体" w:hAnsi="宋体" w:eastAsia="宋体" w:cs="宋体"/>
          <w:bCs/>
          <w:color w:val="auto"/>
          <w:sz w:val="24"/>
          <w:highlight w:val="none"/>
          <w:u w:val="single"/>
          <w:lang w:val="en-US" w:eastAsia="zh-CN"/>
        </w:rPr>
        <w:t xml:space="preserve">   </w:t>
      </w:r>
      <w:r>
        <w:rPr>
          <w:rFonts w:hint="eastAsia" w:ascii="宋体" w:hAnsi="宋体" w:eastAsia="宋体" w:cs="宋体"/>
          <w:bCs/>
          <w:color w:val="auto"/>
          <w:sz w:val="24"/>
          <w:highlight w:val="none"/>
          <w:u w:val="single"/>
        </w:rPr>
        <w:t xml:space="preserve">        </w:t>
      </w:r>
      <w:r>
        <w:rPr>
          <w:rFonts w:hint="eastAsia" w:ascii="宋体" w:hAnsi="宋体" w:eastAsia="宋体" w:cs="宋体"/>
          <w:bCs/>
          <w:color w:val="auto"/>
          <w:sz w:val="24"/>
          <w:highlight w:val="none"/>
          <w:u w:val="single"/>
          <w:lang w:val="en-US" w:eastAsia="zh-CN"/>
        </w:rPr>
        <w:t xml:space="preserve">                                </w:t>
      </w:r>
      <w:r>
        <w:rPr>
          <w:rFonts w:hint="eastAsia" w:ascii="宋体" w:hAnsi="宋体" w:eastAsia="宋体" w:cs="宋体"/>
          <w:bCs/>
          <w:color w:val="auto"/>
          <w:sz w:val="24"/>
          <w:highlight w:val="none"/>
          <w:u w:val="single"/>
        </w:rPr>
        <w:t xml:space="preserve">                   </w:t>
      </w:r>
      <w:r>
        <w:rPr>
          <w:rFonts w:hint="eastAsia" w:ascii="宋体" w:hAnsi="宋体" w:eastAsia="宋体" w:cs="宋体"/>
          <w:color w:val="auto"/>
          <w:sz w:val="24"/>
          <w:highlight w:val="none"/>
        </w:rPr>
        <w:t xml:space="preserve">    </w:t>
      </w:r>
    </w:p>
    <w:p w14:paraId="582A5869">
      <w:pPr>
        <w:keepNext w:val="0"/>
        <w:keepLines w:val="0"/>
        <w:pageBreakBefore w:val="0"/>
        <w:widowControl w:val="0"/>
        <w:kinsoku/>
        <w:wordWrap/>
        <w:overflowPunct/>
        <w:topLinePunct w:val="0"/>
        <w:autoSpaceDE/>
        <w:autoSpaceDN/>
        <w:bidi w:val="0"/>
        <w:adjustRightInd w:val="0"/>
        <w:snapToGrid w:val="0"/>
        <w:spacing w:before="158" w:beforeLines="50" w:line="440" w:lineRule="exact"/>
        <w:ind w:left="0" w:leftChars="0" w:right="0" w:rightChars="0" w:firstLine="480" w:firstLineChars="20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为切实加强施工现场安全环保管理，依照《中华人民共和国安全生产法》《中华人民共和国建筑法》、《中华人民共和国</w:t>
      </w:r>
      <w:r>
        <w:rPr>
          <w:rFonts w:hint="eastAsia" w:ascii="宋体" w:hAnsi="宋体" w:eastAsia="宋体" w:cs="宋体"/>
          <w:color w:val="auto"/>
          <w:sz w:val="24"/>
          <w:highlight w:val="none"/>
          <w:lang w:eastAsia="zh-CN"/>
        </w:rPr>
        <w:t>民法典</w:t>
      </w:r>
      <w:r>
        <w:rPr>
          <w:rFonts w:hint="eastAsia" w:ascii="宋体" w:hAnsi="宋体" w:eastAsia="宋体" w:cs="宋体"/>
          <w:color w:val="auto"/>
          <w:sz w:val="24"/>
          <w:highlight w:val="none"/>
        </w:rPr>
        <w:t>》《中华人民共和国环境保护法》《中华人民共和国传染病防治法》等有关规定，双方本着平等、自愿的原则，签订本协议书。甲乙双方应严格遵守本协议书规定的权利、责任和义务，确保施工合同顺利履行，并以此形式承诺保证履行各自的义务和责任，确保施工现场安全、环保、疫情防控各项工作稳步推进，确保施工现场安全生产。</w:t>
      </w:r>
    </w:p>
    <w:p w14:paraId="03DDFABF">
      <w:pPr>
        <w:keepNext w:val="0"/>
        <w:keepLines w:val="0"/>
        <w:pageBreakBefore w:val="0"/>
        <w:widowControl w:val="0"/>
        <w:kinsoku/>
        <w:wordWrap/>
        <w:overflowPunct/>
        <w:topLinePunct w:val="0"/>
        <w:autoSpaceDE/>
        <w:autoSpaceDN/>
        <w:bidi w:val="0"/>
        <w:adjustRightInd w:val="0"/>
        <w:snapToGrid w:val="0"/>
        <w:spacing w:line="440" w:lineRule="exact"/>
        <w:ind w:left="744" w:leftChars="0" w:right="0" w:rightChars="0" w:hanging="744" w:hangingChars="309"/>
        <w:textAlignment w:val="auto"/>
        <w:outlineLvl w:val="9"/>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一、甲方的权利、责任和义务</w:t>
      </w:r>
    </w:p>
    <w:p w14:paraId="090C8B8B">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1、审查乙方施工及管理能力，确保其人员、班组、管理符合施工合同的规定。</w:t>
      </w:r>
    </w:p>
    <w:p w14:paraId="4AE062D2">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2、贯彻落实国家、地方有关安全生产、文明施工、环保管理及疫情防控的法规和管理规定，对施工现场进行全面的安全、环保管理和监督检查。</w:t>
      </w:r>
    </w:p>
    <w:p w14:paraId="42B5B57B">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3、负责制定相关安全环保管理制度和规定，传达国家、上级主管部门、集团公司及公司有关法律、法规、制度及管理要求；负责编制、审核安全生产技术措施（操作规程）、环保专项方案等，并监督管理制度、技术措施（操作规程）、专项方案的具体实施情况。</w:t>
      </w:r>
    </w:p>
    <w:p w14:paraId="7E424DE3">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4、负责编制施工组织设计，组织乙方进行施工前总交底，并按照有关安全规范标准对乙方进行日常监督检查。</w:t>
      </w:r>
    </w:p>
    <w:p w14:paraId="2DDB7A32">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5</w:t>
      </w:r>
      <w:r>
        <w:rPr>
          <w:rFonts w:hint="eastAsia" w:ascii="宋体" w:hAnsi="宋体" w:eastAsia="宋体" w:cs="宋体"/>
          <w:color w:val="auto"/>
          <w:sz w:val="24"/>
          <w:highlight w:val="none"/>
        </w:rPr>
        <w:t>、监督检查乙方特种作业操作人员持证上岗情况并建立管理档案。</w:t>
      </w:r>
    </w:p>
    <w:p w14:paraId="3A73B02A">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6</w:t>
      </w:r>
      <w:r>
        <w:rPr>
          <w:rFonts w:hint="eastAsia" w:ascii="宋体" w:hAnsi="宋体" w:eastAsia="宋体" w:cs="宋体"/>
          <w:color w:val="auto"/>
          <w:sz w:val="24"/>
          <w:highlight w:val="none"/>
        </w:rPr>
        <w:t>、组织开展经常性的安全生产及环保施工检查，纠正、制止乙方施工人员违章指挥和违章作业行为，</w:t>
      </w:r>
      <w:r>
        <w:rPr>
          <w:rFonts w:ascii="宋体" w:hAnsi="宋体" w:eastAsia="宋体" w:cs="宋体"/>
          <w:color w:val="auto"/>
          <w:sz w:val="24"/>
          <w:szCs w:val="24"/>
          <w:highlight w:val="none"/>
        </w:rPr>
        <w:t>并按照以下标准予以查处：若乙方作业工人进入施工现场未按规定正确佩戴安全帽，按100元/人次</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罚款；从事高处作业未按规定正确佩戴和使用安全带，按200元/人次</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罚款；未经项目部管理人员许可擅自拆除各类安全警示标牌和安全防护设备设施</w:t>
      </w:r>
      <w:r>
        <w:rPr>
          <w:rFonts w:hint="eastAsia" w:ascii="宋体" w:hAnsi="宋体" w:eastAsia="宋体" w:cs="宋体"/>
          <w:color w:val="auto"/>
          <w:sz w:val="24"/>
          <w:szCs w:val="24"/>
          <w:highlight w:val="none"/>
          <w:lang w:val="en-US" w:eastAsia="zh-CN"/>
        </w:rPr>
        <w:t>及</w:t>
      </w:r>
      <w:r>
        <w:rPr>
          <w:rFonts w:ascii="宋体" w:hAnsi="宋体" w:eastAsia="宋体" w:cs="宋体"/>
          <w:color w:val="auto"/>
          <w:sz w:val="24"/>
          <w:szCs w:val="24"/>
          <w:highlight w:val="none"/>
        </w:rPr>
        <w:t>挪</w:t>
      </w:r>
      <w:r>
        <w:rPr>
          <w:rFonts w:hint="eastAsia" w:ascii="宋体" w:hAnsi="宋体" w:eastAsia="宋体" w:cs="宋体"/>
          <w:color w:val="auto"/>
          <w:sz w:val="24"/>
          <w:szCs w:val="24"/>
          <w:highlight w:val="none"/>
          <w:lang w:val="en-US" w:eastAsia="zh-CN"/>
        </w:rPr>
        <w:t>动</w:t>
      </w:r>
      <w:r>
        <w:rPr>
          <w:rFonts w:ascii="宋体" w:hAnsi="宋体" w:eastAsia="宋体" w:cs="宋体"/>
          <w:color w:val="auto"/>
          <w:sz w:val="24"/>
          <w:szCs w:val="24"/>
          <w:highlight w:val="none"/>
        </w:rPr>
        <w:t>消防器材，按500元/处</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罚款；作业人员酒后进入施工现场，按500元/人</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罚款；在宿舍内使用电磁炉、热水器、电饭锅等电器，按500元/次</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罚款；在项目部或施工现场寻衅滋事、打架斗殴，按2000元/人</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罚款，并要求乙方负责将涉事人员开除；乙方未按规定配备专职安全生产管理人员或管理人员出勤率不满足要求，按1000元/人</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rPr>
        <w:t>分包单位负责人或其授权的项目负责人未按要求参加安全生产会议、安全检查，按500元/次</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rPr>
        <w:t>乙方进行危险性较大的分部分项工程实施、无防护措施的高处作业、有限空间作业等危险作业未报告项目部或作业现场无旁站监护，按2000元/次</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w:t>
      </w:r>
      <w:r>
        <w:rPr>
          <w:rFonts w:hint="eastAsia" w:ascii="宋体" w:hAnsi="宋体" w:eastAsia="宋体" w:cs="宋体"/>
          <w:color w:val="auto"/>
          <w:sz w:val="24"/>
          <w:szCs w:val="24"/>
          <w:highlight w:val="none"/>
          <w:lang w:val="en-US" w:eastAsia="zh-CN"/>
        </w:rPr>
        <w:t>对乙方或其从业人员因不服从现场管理导致的事故隐患，按以下标准处罚：一般事故隐患，处罚乙方1000元/条，处罚从业人员200元/条；较大事故隐患，加倍处罚；重大事故隐患，处罚乙方3000元/条，处罚从业人员1000元/条。</w:t>
      </w:r>
      <w:r>
        <w:rPr>
          <w:rFonts w:hint="eastAsia" w:ascii="宋体" w:hAnsi="宋体" w:eastAsia="宋体" w:cs="宋体"/>
          <w:color w:val="auto"/>
          <w:sz w:val="24"/>
          <w:highlight w:val="none"/>
        </w:rPr>
        <w:t>对发现的施工作业现场、设备设施、组织管理、环保管理等方面安全（环保）事故隐患开具隐患整改通知。</w:t>
      </w:r>
    </w:p>
    <w:p w14:paraId="55B7B77A">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b w:val="0"/>
          <w:bCs/>
          <w:color w:val="auto"/>
          <w:sz w:val="24"/>
          <w:highlight w:val="none"/>
          <w:u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7</w:t>
      </w:r>
      <w:r>
        <w:rPr>
          <w:rFonts w:hint="eastAsia" w:ascii="宋体" w:hAnsi="宋体" w:eastAsia="宋体" w:cs="宋体"/>
          <w:color w:val="auto"/>
          <w:sz w:val="24"/>
          <w:highlight w:val="none"/>
        </w:rPr>
        <w:t>、建立健全施工现场各项安全生产责任制度，组织</w:t>
      </w:r>
      <w:r>
        <w:rPr>
          <w:rFonts w:hint="eastAsia" w:ascii="宋体" w:hAnsi="宋体" w:eastAsia="宋体" w:cs="宋体"/>
          <w:color w:val="auto"/>
          <w:sz w:val="24"/>
          <w:highlight w:val="none"/>
          <w:lang w:val="en-US" w:eastAsia="zh-CN"/>
        </w:rPr>
        <w:t>签订</w:t>
      </w:r>
      <w:r>
        <w:rPr>
          <w:rFonts w:hint="eastAsia" w:ascii="宋体" w:hAnsi="宋体" w:eastAsia="宋体" w:cs="宋体"/>
          <w:color w:val="auto"/>
          <w:sz w:val="24"/>
          <w:highlight w:val="none"/>
        </w:rPr>
        <w:t>责任书；</w:t>
      </w:r>
      <w:r>
        <w:rPr>
          <w:rFonts w:hint="eastAsia" w:ascii="宋体" w:hAnsi="宋体" w:eastAsia="宋体" w:cs="宋体"/>
          <w:b w:val="0"/>
          <w:bCs/>
          <w:color w:val="auto"/>
          <w:sz w:val="24"/>
          <w:highlight w:val="none"/>
          <w:u w:val="none"/>
        </w:rPr>
        <w:t>组织规划、公示“安全生产责任区域”，确定兼职安全员作为责任人员。</w:t>
      </w:r>
    </w:p>
    <w:p w14:paraId="5522D03F">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8</w:t>
      </w:r>
      <w:r>
        <w:rPr>
          <w:rFonts w:hint="eastAsia" w:ascii="宋体" w:hAnsi="宋体" w:eastAsia="宋体" w:cs="宋体"/>
          <w:color w:val="auto"/>
          <w:sz w:val="24"/>
          <w:highlight w:val="none"/>
        </w:rPr>
        <w:t>、对乙方的安全生产教育培训、劳动保护用品使用和危险因素告知工作提出指导意见，并检查落实情况。若乙方作业人员进场前未组织开展安全教育培训、安全技术交底，或每日未组织开展安全晨会，按200元/人</w:t>
      </w:r>
      <w:r>
        <w:rPr>
          <w:rFonts w:hint="eastAsia" w:ascii="宋体" w:hAnsi="宋体" w:eastAsia="宋体" w:cs="宋体"/>
          <w:color w:val="auto"/>
          <w:sz w:val="24"/>
          <w:highlight w:val="none"/>
          <w:lang w:val="en-US" w:eastAsia="zh-CN"/>
        </w:rPr>
        <w:t>支付</w:t>
      </w:r>
      <w:r>
        <w:rPr>
          <w:rFonts w:hint="eastAsia" w:ascii="宋体" w:hAnsi="宋体" w:eastAsia="宋体" w:cs="宋体"/>
          <w:color w:val="auto"/>
          <w:sz w:val="24"/>
          <w:highlight w:val="none"/>
        </w:rPr>
        <w:t>罚款；未按要求落实文明施工、环境保护措施，按500元/处</w:t>
      </w:r>
      <w:r>
        <w:rPr>
          <w:rFonts w:hint="eastAsia" w:ascii="宋体" w:hAnsi="宋体" w:eastAsia="宋体" w:cs="宋体"/>
          <w:color w:val="auto"/>
          <w:sz w:val="24"/>
          <w:highlight w:val="none"/>
          <w:lang w:val="en-US" w:eastAsia="zh-CN"/>
        </w:rPr>
        <w:t>支付</w:t>
      </w:r>
      <w:r>
        <w:rPr>
          <w:rFonts w:hint="eastAsia" w:ascii="宋体" w:hAnsi="宋体" w:eastAsia="宋体" w:cs="宋体"/>
          <w:color w:val="auto"/>
          <w:sz w:val="24"/>
          <w:highlight w:val="none"/>
        </w:rPr>
        <w:t>罚款。</w:t>
      </w:r>
    </w:p>
    <w:p w14:paraId="6B1C1222">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9</w:t>
      </w:r>
      <w:r>
        <w:rPr>
          <w:rFonts w:hint="eastAsia" w:ascii="宋体" w:hAnsi="宋体" w:eastAsia="宋体" w:cs="宋体"/>
          <w:color w:val="auto"/>
          <w:sz w:val="24"/>
          <w:highlight w:val="none"/>
        </w:rPr>
        <w:t>、对乙方提出的安全生产要求和开展的安全生产活动积极提供帮助和支持。</w:t>
      </w:r>
    </w:p>
    <w:p w14:paraId="6BD2F611">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b w:val="0"/>
          <w:bCs/>
          <w:color w:val="auto"/>
          <w:sz w:val="24"/>
          <w:highlight w:val="none"/>
          <w:u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10</w:t>
      </w:r>
      <w:r>
        <w:rPr>
          <w:rFonts w:hint="eastAsia" w:ascii="宋体" w:hAnsi="宋体" w:eastAsia="宋体" w:cs="宋体"/>
          <w:color w:val="auto"/>
          <w:sz w:val="24"/>
          <w:highlight w:val="none"/>
        </w:rPr>
        <w:t>、提供施工现场消防安全通道和消防设备设施，</w:t>
      </w:r>
      <w:r>
        <w:rPr>
          <w:rFonts w:hint="eastAsia" w:ascii="宋体" w:hAnsi="宋体" w:eastAsia="宋体" w:cs="宋体"/>
          <w:b w:val="0"/>
          <w:bCs/>
          <w:color w:val="auto"/>
          <w:sz w:val="24"/>
          <w:highlight w:val="none"/>
          <w:u w:val="none"/>
        </w:rPr>
        <w:t>组织规划、公示“消防责任区域”，确定责任人员。</w:t>
      </w:r>
    </w:p>
    <w:p w14:paraId="56B49A2B">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w:t>
      </w:r>
      <w:r>
        <w:rPr>
          <w:rFonts w:hint="eastAsia" w:ascii="宋体" w:hAnsi="宋体" w:eastAsia="宋体" w:cs="宋体"/>
          <w:color w:val="auto"/>
          <w:sz w:val="24"/>
          <w:highlight w:val="none"/>
          <w:lang w:val="en-US" w:eastAsia="zh-CN"/>
        </w:rPr>
        <w:t>1</w:t>
      </w:r>
      <w:r>
        <w:rPr>
          <w:rFonts w:hint="eastAsia" w:ascii="宋体" w:hAnsi="宋体" w:eastAsia="宋体" w:cs="宋体"/>
          <w:color w:val="auto"/>
          <w:sz w:val="24"/>
          <w:highlight w:val="none"/>
        </w:rPr>
        <w:t>、负责协调施工现场多个劳务单位的安全生产管理工作。</w:t>
      </w:r>
    </w:p>
    <w:p w14:paraId="00229202">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w:t>
      </w:r>
      <w:r>
        <w:rPr>
          <w:rFonts w:hint="eastAsia" w:ascii="宋体" w:hAnsi="宋体" w:eastAsia="宋体" w:cs="宋体"/>
          <w:color w:val="auto"/>
          <w:sz w:val="24"/>
          <w:highlight w:val="none"/>
          <w:lang w:val="en-US" w:eastAsia="zh-CN"/>
        </w:rPr>
        <w:t>2</w:t>
      </w:r>
      <w:r>
        <w:rPr>
          <w:rFonts w:hint="eastAsia" w:ascii="宋体" w:hAnsi="宋体" w:eastAsia="宋体" w:cs="宋体"/>
          <w:color w:val="auto"/>
          <w:sz w:val="24"/>
          <w:highlight w:val="none"/>
        </w:rPr>
        <w:t>、委派（项目副经理）</w:t>
      </w:r>
      <w:r>
        <w:rPr>
          <w:rFonts w:hint="eastAsia" w:ascii="宋体" w:hAnsi="宋体" w:eastAsia="宋体" w:cs="宋体"/>
          <w:b w:val="0"/>
          <w:bCs w:val="0"/>
          <w:color w:val="auto"/>
          <w:sz w:val="24"/>
          <w:szCs w:val="24"/>
          <w:highlight w:val="none"/>
          <w:u w:val="single"/>
          <w:lang w:val="en-US" w:eastAsia="zh-CN"/>
        </w:rPr>
        <w:t xml:space="preserve">      </w:t>
      </w:r>
      <w:r>
        <w:rPr>
          <w:rFonts w:hint="eastAsia" w:ascii="宋体" w:hAnsi="宋体" w:eastAsia="宋体" w:cs="宋体"/>
          <w:color w:val="auto"/>
          <w:sz w:val="24"/>
          <w:highlight w:val="none"/>
        </w:rPr>
        <w:t>同志为安全环保现场管理总协调人，施工作业区域、工区、班组的管理（技术）负责人员为现场监督、管理、协调人员。</w:t>
      </w:r>
    </w:p>
    <w:p w14:paraId="660AF716">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二、乙方的权利、责任和义务</w:t>
      </w:r>
    </w:p>
    <w:p w14:paraId="1DA0DC59">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1、贯彻落实国家及地方有关安全环保的法规和管理制度，</w:t>
      </w:r>
      <w:r>
        <w:rPr>
          <w:rFonts w:hint="eastAsia" w:ascii="宋体" w:hAnsi="宋体" w:eastAsia="宋体" w:cs="宋体"/>
          <w:color w:val="auto"/>
          <w:sz w:val="24"/>
          <w:highlight w:val="none"/>
        </w:rPr>
        <w:tab/>
      </w:r>
      <w:r>
        <w:rPr>
          <w:rFonts w:hint="eastAsia" w:ascii="宋体" w:hAnsi="宋体" w:eastAsia="宋体" w:cs="宋体"/>
          <w:color w:val="auto"/>
          <w:sz w:val="24"/>
          <w:highlight w:val="none"/>
        </w:rPr>
        <w:t>遵守甲方及其单位的各项管理规定和要求，建立健全安全生产责任制和安全环保管理制度，落实甲方公司、业主及有关职能部门的各项管理要求，对承包施工区域的安全环保管理及疫情防控负全面责任。</w:t>
      </w:r>
    </w:p>
    <w:p w14:paraId="794A7DFE">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2、建立安全环保管理体系，现场负责人负责现场安全作业、安全防护、安全监护、安全作业交底和隐患整改等全面管理工作，为作业现场安全生产管理第一责任人；确定</w:t>
      </w:r>
      <w:r>
        <w:rPr>
          <w:rFonts w:hint="eastAsia" w:ascii="宋体" w:hAnsi="宋体" w:eastAsia="宋体" w:cs="宋体"/>
          <w:b w:val="0"/>
          <w:bCs w:val="0"/>
          <w:color w:val="auto"/>
          <w:sz w:val="24"/>
          <w:szCs w:val="24"/>
          <w:highlight w:val="none"/>
          <w:u w:val="single"/>
          <w:lang w:val="en-US" w:eastAsia="zh-CN"/>
        </w:rPr>
        <w:t xml:space="preserve"> 卢泽春 </w:t>
      </w:r>
      <w:r>
        <w:rPr>
          <w:rFonts w:hint="eastAsia" w:ascii="宋体" w:hAnsi="宋体" w:eastAsia="宋体" w:cs="宋体"/>
          <w:color w:val="auto"/>
          <w:sz w:val="24"/>
          <w:highlight w:val="none"/>
        </w:rPr>
        <w:t>为专职或兼职安全员，负责现场安全环保日常管理、检查工作，监督隐患整改要求的落实，接受甲方人员的管理和协调。负责日常监督管理及隐患整改工作，做好书面记录并存档备查。</w:t>
      </w:r>
    </w:p>
    <w:p w14:paraId="0ED92FE2">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3、接受甲方的施工人员、班组及管理能力审查，并负责提供有关资料。严格按照施工合同规定及范围施工，不得擅自将承包项目再次转(分)包。</w:t>
      </w:r>
    </w:p>
    <w:p w14:paraId="3F49F9C1">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4、服从甲方安全生产管理和施工作业统一部署，主动遵守甲方各项安全生产管理制度，接受甲方及其上级管理（包括行业主管）部门的监督检查和处罚。若出现不服从项目安全人员管理等拒不整改情形，或施工区域安全隐患累计三次以上，将被纳入甲方黄名单管理。在黄名单期间，乙方在甲方新项目投标时，甲方有权限制其投标资格。</w:t>
      </w:r>
    </w:p>
    <w:p w14:paraId="6498E92F">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5、负责进场人员安全环保教育、操作规程、施工作业等技能的交底工作；按甲方要求组织人员、班组按时参加例会、班前会及施工作业交底工作。未经安全教育和交底的人员不得安排参与施工作业。</w:t>
      </w:r>
    </w:p>
    <w:p w14:paraId="52B1F6C7">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6、服从甲方对安全防护的要求，所搭设和设立的防护设施必须符合施工方案、有关安全标准和业主对安全防护的要求；对甲方交付使用的安全防护设施（如脚手架、洞口、临边等）和安全标志、警告牌负有全部管理责任，并对擅自拆除、损坏和保管不善所造成的后果承担全部责任。若分包单位人员高空抛物或施工区域临边、洞口未搭设安全防护设施，按500元/处</w:t>
      </w:r>
      <w:r>
        <w:rPr>
          <w:rFonts w:hint="eastAsia" w:ascii="宋体" w:hAnsi="宋体" w:eastAsia="宋体" w:cs="宋体"/>
          <w:color w:val="auto"/>
          <w:sz w:val="24"/>
          <w:highlight w:val="none"/>
          <w:lang w:val="en-US" w:eastAsia="zh-CN"/>
        </w:rPr>
        <w:t>支付</w:t>
      </w:r>
      <w:r>
        <w:rPr>
          <w:rFonts w:hint="eastAsia" w:ascii="宋体" w:hAnsi="宋体" w:eastAsia="宋体" w:cs="宋体"/>
          <w:color w:val="auto"/>
          <w:sz w:val="24"/>
          <w:highlight w:val="none"/>
        </w:rPr>
        <w:t>罚款。</w:t>
      </w:r>
    </w:p>
    <w:p w14:paraId="762793FF">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7、认真组织检查施工现场</w:t>
      </w:r>
      <w:r>
        <w:rPr>
          <w:rFonts w:hint="eastAsia" w:ascii="宋体" w:hAnsi="宋体" w:eastAsia="宋体" w:cs="宋体"/>
          <w:color w:val="auto"/>
          <w:sz w:val="24"/>
          <w:highlight w:val="none"/>
          <w:lang w:eastAsia="zh-CN"/>
        </w:rPr>
        <w:t>雇佣人员</w:t>
      </w:r>
      <w:r>
        <w:rPr>
          <w:rFonts w:hint="eastAsia" w:ascii="宋体" w:hAnsi="宋体" w:eastAsia="宋体" w:cs="宋体"/>
          <w:color w:val="auto"/>
          <w:sz w:val="24"/>
          <w:highlight w:val="none"/>
        </w:rPr>
        <w:t>正确使用、佩戴防护用品情况，履行现场监管职责并承担因现场监管不力而造成的后果。</w:t>
      </w:r>
    </w:p>
    <w:p w14:paraId="5542D218">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8</w:t>
      </w:r>
      <w:r>
        <w:rPr>
          <w:rFonts w:hint="eastAsia" w:ascii="宋体" w:hAnsi="宋体" w:eastAsia="宋体" w:cs="宋体"/>
          <w:color w:val="auto"/>
          <w:sz w:val="24"/>
          <w:highlight w:val="none"/>
        </w:rPr>
        <w:t>、配备满足施工要求的机具及环保设备，及时向甲方申报自带机具的规格、型号、数量、安全状况等，对机具设备负有安全使用和维护保养的管理责任（始终确保其符合有关安全标准和施工要求），配合验收登记及有关核查工作。使（租）用大型机械设备时，应在使用前应向甲方办理登记备案手续。若违规使用塔吊、施工升降机、物料提升机、高处作业吊篮、门式起重机、架桥机等特种设备和大型机械，按2000元/台</w:t>
      </w:r>
      <w:r>
        <w:rPr>
          <w:rFonts w:hint="eastAsia" w:ascii="宋体" w:hAnsi="宋体" w:eastAsia="宋体" w:cs="宋体"/>
          <w:color w:val="auto"/>
          <w:sz w:val="24"/>
          <w:highlight w:val="none"/>
          <w:lang w:val="en-US" w:eastAsia="zh-CN"/>
        </w:rPr>
        <w:t>支付</w:t>
      </w:r>
      <w:r>
        <w:rPr>
          <w:rFonts w:hint="eastAsia" w:ascii="宋体" w:hAnsi="宋体" w:eastAsia="宋体" w:cs="宋体"/>
          <w:color w:val="auto"/>
          <w:sz w:val="24"/>
          <w:highlight w:val="none"/>
        </w:rPr>
        <w:t>罚款；自带的开关箱、电源线等不符合规范要求，按500元/处</w:t>
      </w:r>
      <w:r>
        <w:rPr>
          <w:rFonts w:hint="eastAsia" w:ascii="宋体" w:hAnsi="宋体" w:eastAsia="宋体" w:cs="宋体"/>
          <w:color w:val="auto"/>
          <w:sz w:val="24"/>
          <w:highlight w:val="none"/>
          <w:lang w:val="en-US" w:eastAsia="zh-CN"/>
        </w:rPr>
        <w:t>支付</w:t>
      </w:r>
      <w:r>
        <w:rPr>
          <w:rFonts w:hint="eastAsia" w:ascii="宋体" w:hAnsi="宋体" w:eastAsia="宋体" w:cs="宋体"/>
          <w:color w:val="auto"/>
          <w:sz w:val="24"/>
          <w:highlight w:val="none"/>
        </w:rPr>
        <w:t>罚款</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9</w:t>
      </w:r>
      <w:r>
        <w:rPr>
          <w:rFonts w:hint="eastAsia" w:ascii="宋体" w:hAnsi="宋体" w:eastAsia="宋体" w:cs="宋体"/>
          <w:color w:val="auto"/>
          <w:sz w:val="24"/>
          <w:highlight w:val="none"/>
        </w:rPr>
        <w:t>、严格执行防火防爆管理制度和规定，易燃易爆场所严禁吸烟及动用明火；认真履行消防责任区域的管理职责，不得将消防器材挪作他用；严禁在任何场所使用电炉、“热得快”等大功率电器。</w:t>
      </w:r>
    </w:p>
    <w:p w14:paraId="7B0DBA7E">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10</w:t>
      </w:r>
      <w:r>
        <w:rPr>
          <w:rFonts w:hint="eastAsia" w:ascii="宋体" w:hAnsi="宋体" w:eastAsia="宋体" w:cs="宋体"/>
          <w:color w:val="auto"/>
          <w:sz w:val="24"/>
          <w:highlight w:val="none"/>
        </w:rPr>
        <w:t>、为本合同区域</w:t>
      </w:r>
      <w:r>
        <w:rPr>
          <w:rFonts w:hint="eastAsia" w:ascii="宋体" w:hAnsi="宋体" w:eastAsia="宋体" w:cs="宋体"/>
          <w:color w:val="auto"/>
          <w:sz w:val="24"/>
          <w:highlight w:val="none"/>
          <w:lang w:eastAsia="zh-CN"/>
        </w:rPr>
        <w:t>雇佣人员</w:t>
      </w:r>
      <w:r>
        <w:rPr>
          <w:rFonts w:hint="eastAsia" w:ascii="宋体" w:hAnsi="宋体" w:eastAsia="宋体" w:cs="宋体"/>
          <w:color w:val="auto"/>
          <w:sz w:val="24"/>
          <w:highlight w:val="none"/>
        </w:rPr>
        <w:t>提供合格的劳动保护用品，并组织进行危险因素告知、作业安全要求和操作规程（作业安全技术）的交底教育活动；对特种</w:t>
      </w:r>
      <w:r>
        <w:rPr>
          <w:rFonts w:hint="eastAsia" w:ascii="宋体" w:hAnsi="宋体" w:eastAsia="宋体" w:cs="宋体"/>
          <w:color w:val="auto"/>
          <w:sz w:val="24"/>
          <w:highlight w:val="none"/>
          <w:lang w:eastAsia="zh-CN"/>
        </w:rPr>
        <w:t>雇佣人员</w:t>
      </w:r>
      <w:r>
        <w:rPr>
          <w:rFonts w:hint="eastAsia" w:ascii="宋体" w:hAnsi="宋体" w:eastAsia="宋体" w:cs="宋体"/>
          <w:color w:val="auto"/>
          <w:sz w:val="24"/>
          <w:highlight w:val="none"/>
        </w:rPr>
        <w:t>持证作业进行安全管理，保证特种</w:t>
      </w:r>
      <w:r>
        <w:rPr>
          <w:rFonts w:hint="eastAsia" w:ascii="宋体" w:hAnsi="宋体" w:eastAsia="宋体" w:cs="宋体"/>
          <w:color w:val="auto"/>
          <w:sz w:val="24"/>
          <w:highlight w:val="none"/>
          <w:lang w:eastAsia="zh-CN"/>
        </w:rPr>
        <w:t>雇佣人员</w:t>
      </w:r>
      <w:r>
        <w:rPr>
          <w:rFonts w:hint="eastAsia" w:ascii="宋体" w:hAnsi="宋体" w:eastAsia="宋体" w:cs="宋体"/>
          <w:color w:val="auto"/>
          <w:sz w:val="24"/>
          <w:highlight w:val="none"/>
        </w:rPr>
        <w:t>持证上岗，按照甲方要求提供特种</w:t>
      </w:r>
      <w:r>
        <w:rPr>
          <w:rFonts w:hint="eastAsia" w:ascii="宋体" w:hAnsi="宋体" w:eastAsia="宋体" w:cs="宋体"/>
          <w:color w:val="auto"/>
          <w:sz w:val="24"/>
          <w:highlight w:val="none"/>
          <w:lang w:eastAsia="zh-CN"/>
        </w:rPr>
        <w:t>雇佣人员</w:t>
      </w:r>
      <w:r>
        <w:rPr>
          <w:rFonts w:hint="eastAsia" w:ascii="宋体" w:hAnsi="宋体" w:eastAsia="宋体" w:cs="宋体"/>
          <w:color w:val="auto"/>
          <w:sz w:val="24"/>
          <w:highlight w:val="none"/>
        </w:rPr>
        <w:t>的备案登记资料。安全教育培训及安全作业技术（操作规程）交底均要有书面记录资料，并经双方签字确认。若特种作业人员（包括但不限于电工，电焊工，架子工，信号司索工，起重指挥，塔吊、施工升降机、物料提升机、高处作业吊篮、门式起重机、架桥机等）未持有效证件上岗，按1000元/人支付罚款。</w:t>
      </w:r>
    </w:p>
    <w:p w14:paraId="64669DD5">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w:t>
      </w:r>
      <w:r>
        <w:rPr>
          <w:rFonts w:hint="eastAsia" w:ascii="宋体" w:hAnsi="宋体" w:eastAsia="宋体" w:cs="宋体"/>
          <w:color w:val="auto"/>
          <w:sz w:val="24"/>
          <w:highlight w:val="none"/>
          <w:lang w:val="en-US" w:eastAsia="zh-CN"/>
        </w:rPr>
        <w:t>1</w:t>
      </w:r>
      <w:r>
        <w:rPr>
          <w:rFonts w:hint="eastAsia" w:ascii="宋体" w:hAnsi="宋体" w:eastAsia="宋体" w:cs="宋体"/>
          <w:color w:val="auto"/>
          <w:sz w:val="24"/>
          <w:highlight w:val="none"/>
        </w:rPr>
        <w:t>、及时主动向甲方提供进场人员花名册，并按要求登录人员信息；加强人员劳动纪律和遵纪守法的管理工作，严禁</w:t>
      </w:r>
      <w:r>
        <w:rPr>
          <w:rFonts w:hint="eastAsia" w:ascii="宋体" w:hAnsi="宋体" w:eastAsia="宋体" w:cs="宋体"/>
          <w:color w:val="auto"/>
          <w:sz w:val="24"/>
          <w:highlight w:val="none"/>
          <w:lang w:eastAsia="zh-CN"/>
        </w:rPr>
        <w:t>作业</w:t>
      </w:r>
      <w:r>
        <w:rPr>
          <w:rFonts w:hint="eastAsia" w:ascii="宋体" w:hAnsi="宋体" w:eastAsia="宋体" w:cs="宋体"/>
          <w:color w:val="auto"/>
          <w:sz w:val="24"/>
          <w:highlight w:val="none"/>
        </w:rPr>
        <w:t>童工、未成年人和不适宜从事有关工种的</w:t>
      </w:r>
      <w:r>
        <w:rPr>
          <w:rFonts w:hint="eastAsia" w:ascii="宋体" w:hAnsi="宋体" w:eastAsia="宋体" w:cs="宋体"/>
          <w:color w:val="auto"/>
          <w:sz w:val="24"/>
          <w:highlight w:val="none"/>
          <w:lang w:eastAsia="zh-CN"/>
        </w:rPr>
        <w:t>雇佣人员</w:t>
      </w:r>
      <w:r>
        <w:rPr>
          <w:rFonts w:hint="eastAsia" w:ascii="宋体" w:hAnsi="宋体" w:eastAsia="宋体" w:cs="宋体"/>
          <w:color w:val="auto"/>
          <w:sz w:val="24"/>
          <w:highlight w:val="none"/>
        </w:rPr>
        <w:t>及身份不明人员。有人员变动时，应在发生人员进入现场的当天向甲方管理人员报告，组织办理登记、教育培训及有关安全作业交底，否则承担因此而造成的后果。</w:t>
      </w:r>
    </w:p>
    <w:p w14:paraId="03B80D6C">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w:t>
      </w:r>
      <w:r>
        <w:rPr>
          <w:rFonts w:hint="eastAsia" w:ascii="宋体" w:hAnsi="宋体" w:eastAsia="宋体" w:cs="宋体"/>
          <w:color w:val="auto"/>
          <w:sz w:val="24"/>
          <w:highlight w:val="none"/>
          <w:lang w:val="en-US" w:eastAsia="zh-CN"/>
        </w:rPr>
        <w:t>2</w:t>
      </w:r>
      <w:r>
        <w:rPr>
          <w:rFonts w:hint="eastAsia" w:ascii="宋体" w:hAnsi="宋体" w:eastAsia="宋体" w:cs="宋体"/>
          <w:color w:val="auto"/>
          <w:sz w:val="24"/>
          <w:highlight w:val="none"/>
        </w:rPr>
        <w:t>、遵守施工现场安全环保管理制度和劳动纪律，因不服从甲方安全生产管理、不落实整改要求导致安全生产责任事故或环境污染事件的，甲方有权就事故造成的损失向乙方索赔。</w:t>
      </w:r>
      <w:r>
        <w:rPr>
          <w:rFonts w:ascii="宋体" w:hAnsi="宋体" w:eastAsia="宋体" w:cs="宋体"/>
          <w:color w:val="auto"/>
          <w:sz w:val="24"/>
          <w:szCs w:val="24"/>
          <w:highlight w:val="none"/>
        </w:rPr>
        <w:t>若未按要求及时整改现场安全隐患，按2000元/次支付罚款；</w:t>
      </w:r>
      <w:r>
        <w:rPr>
          <w:rFonts w:hint="eastAsia" w:ascii="宋体" w:hAnsi="宋体" w:eastAsia="宋体" w:cs="宋体"/>
          <w:color w:val="auto"/>
          <w:sz w:val="24"/>
          <w:szCs w:val="24"/>
          <w:highlight w:val="none"/>
          <w:lang w:val="en-US" w:eastAsia="zh-CN"/>
        </w:rPr>
        <w:t>在</w:t>
      </w:r>
      <w:r>
        <w:rPr>
          <w:rFonts w:hint="eastAsia" w:ascii="宋体" w:hAnsi="宋体" w:eastAsia="宋体" w:cs="宋体"/>
          <w:color w:val="auto"/>
          <w:sz w:val="24"/>
          <w:szCs w:val="24"/>
          <w:highlight w:val="none"/>
        </w:rPr>
        <w:t>上级有关单位</w:t>
      </w:r>
      <w:r>
        <w:rPr>
          <w:rFonts w:hint="eastAsia" w:ascii="宋体" w:hAnsi="宋体" w:eastAsia="宋体" w:cs="宋体"/>
          <w:color w:val="auto"/>
          <w:sz w:val="24"/>
          <w:szCs w:val="24"/>
          <w:highlight w:val="none"/>
          <w:lang w:val="en-US" w:eastAsia="zh-CN"/>
        </w:rPr>
        <w:t>开展的各类</w:t>
      </w:r>
      <w:r>
        <w:rPr>
          <w:rFonts w:hint="eastAsia" w:ascii="宋体" w:hAnsi="宋体" w:eastAsia="宋体" w:cs="宋体"/>
          <w:color w:val="auto"/>
          <w:sz w:val="24"/>
          <w:szCs w:val="24"/>
          <w:highlight w:val="none"/>
        </w:rPr>
        <w:t>检查</w:t>
      </w:r>
      <w:r>
        <w:rPr>
          <w:rFonts w:hint="eastAsia" w:ascii="宋体" w:hAnsi="宋体" w:eastAsia="宋体" w:cs="宋体"/>
          <w:color w:val="auto"/>
          <w:sz w:val="24"/>
          <w:szCs w:val="24"/>
          <w:highlight w:val="none"/>
          <w:lang w:val="en-US" w:eastAsia="zh-CN"/>
        </w:rPr>
        <w:t>和执法（包括但不限于安全生产、环境保护等）中</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因乙方原因受到处罚或造成不良影响，乙方除承担上级处罚并消除影响外，还需向甲方支付10000</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rPr>
        <w:t>50000元/次罚款。</w:t>
      </w:r>
    </w:p>
    <w:p w14:paraId="599EFFE0">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w:t>
      </w:r>
      <w:r>
        <w:rPr>
          <w:rFonts w:hint="eastAsia" w:ascii="宋体" w:hAnsi="宋体" w:eastAsia="宋体" w:cs="宋体"/>
          <w:color w:val="auto"/>
          <w:sz w:val="24"/>
          <w:highlight w:val="none"/>
          <w:lang w:val="en-US" w:eastAsia="zh-CN"/>
        </w:rPr>
        <w:t>3</w:t>
      </w:r>
      <w:r>
        <w:rPr>
          <w:rFonts w:hint="eastAsia" w:ascii="宋体" w:hAnsi="宋体" w:eastAsia="宋体" w:cs="宋体"/>
          <w:color w:val="auto"/>
          <w:sz w:val="24"/>
          <w:highlight w:val="none"/>
        </w:rPr>
        <w:t>、定期组织对所辖施工区域进行安全环保检查，及时报告、通报在安全检查中发现的甲方或其他相关方管辖范围内的事故隐患并敦促有关方做好整改工作。</w:t>
      </w:r>
    </w:p>
    <w:p w14:paraId="10C94217">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w:t>
      </w:r>
      <w:r>
        <w:rPr>
          <w:rFonts w:hint="eastAsia" w:ascii="宋体" w:hAnsi="宋体" w:eastAsia="宋体" w:cs="宋体"/>
          <w:color w:val="auto"/>
          <w:sz w:val="24"/>
          <w:highlight w:val="none"/>
          <w:lang w:val="en-US" w:eastAsia="zh-CN"/>
        </w:rPr>
        <w:t>4</w:t>
      </w:r>
      <w:r>
        <w:rPr>
          <w:rFonts w:hint="eastAsia" w:ascii="宋体" w:hAnsi="宋体" w:eastAsia="宋体" w:cs="宋体"/>
          <w:color w:val="auto"/>
          <w:sz w:val="24"/>
          <w:highlight w:val="none"/>
        </w:rPr>
        <w:t>、接受甲方的安全环保检查和相关部门的安全环保督查工作，并按时完成整改工作，确保所涉及的人员、班组、区域隐患治理符合安全环保施工作业要求。</w:t>
      </w:r>
    </w:p>
    <w:p w14:paraId="05E78581">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w:t>
      </w:r>
      <w:r>
        <w:rPr>
          <w:rFonts w:hint="eastAsia" w:ascii="宋体" w:hAnsi="宋体" w:eastAsia="宋体" w:cs="宋体"/>
          <w:color w:val="auto"/>
          <w:sz w:val="24"/>
          <w:highlight w:val="none"/>
          <w:lang w:val="en-US" w:eastAsia="zh-CN"/>
        </w:rPr>
        <w:t>5</w:t>
      </w:r>
      <w:r>
        <w:rPr>
          <w:rFonts w:hint="eastAsia" w:ascii="宋体" w:hAnsi="宋体" w:eastAsia="宋体" w:cs="宋体"/>
          <w:color w:val="auto"/>
          <w:sz w:val="24"/>
          <w:highlight w:val="none"/>
        </w:rPr>
        <w:t>、使用甲方提供的安全防护设施设备前，应与甲方办理相关手续，承担使用期间的安全维护责任，并对在使用期间由于管理不善造成的生产安全事故负责。</w:t>
      </w:r>
    </w:p>
    <w:p w14:paraId="20E66D1A">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w:t>
      </w:r>
      <w:r>
        <w:rPr>
          <w:rFonts w:hint="eastAsia" w:ascii="宋体" w:hAnsi="宋体" w:eastAsia="宋体" w:cs="宋体"/>
          <w:color w:val="auto"/>
          <w:sz w:val="24"/>
          <w:highlight w:val="none"/>
          <w:lang w:val="en-US" w:eastAsia="zh-CN"/>
        </w:rPr>
        <w:t>6</w:t>
      </w:r>
      <w:r>
        <w:rPr>
          <w:rFonts w:hint="eastAsia" w:ascii="宋体" w:hAnsi="宋体" w:eastAsia="宋体" w:cs="宋体"/>
          <w:color w:val="auto"/>
          <w:sz w:val="24"/>
          <w:highlight w:val="none"/>
        </w:rPr>
        <w:t>、实施封闭管理的项目，应配合项目部做好封闭措施，严禁无关人员进入，安排专人值守工地出入口及集中生活区，做到施工现场及生活区进出场人员登记全覆盖。</w:t>
      </w:r>
    </w:p>
    <w:p w14:paraId="43E6F999">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color w:val="auto"/>
          <w:sz w:val="24"/>
          <w:highlight w:val="none"/>
        </w:rPr>
        <w:t>三、 事故报告、处理与责任</w:t>
      </w:r>
    </w:p>
    <w:p w14:paraId="4EF0DF8D">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1、乙方发生各类安全环保事故事件必须立即报甲方，由甲方按照国家相关规定上报。</w:t>
      </w:r>
    </w:p>
    <w:p w14:paraId="07013CEB">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2、发生事故后，甲、乙方要积极组织抢救工作，保护好现场，如因抢救伤员必须移动设备或设施时，必须做好记录或拍照。同时，积极配合有关部门的调查和现场勘察。</w:t>
      </w:r>
    </w:p>
    <w:p w14:paraId="392CC79B">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3、因乙方管理或防范、防护措施不力或乙方</w:t>
      </w:r>
      <w:r>
        <w:rPr>
          <w:rFonts w:hint="eastAsia" w:ascii="宋体" w:hAnsi="宋体" w:eastAsia="宋体" w:cs="宋体"/>
          <w:color w:val="auto"/>
          <w:sz w:val="24"/>
          <w:highlight w:val="none"/>
          <w:lang w:eastAsia="zh-CN"/>
        </w:rPr>
        <w:t>雇佣人员</w:t>
      </w:r>
      <w:r>
        <w:rPr>
          <w:rFonts w:hint="eastAsia" w:ascii="宋体" w:hAnsi="宋体" w:eastAsia="宋体" w:cs="宋体"/>
          <w:color w:val="auto"/>
          <w:sz w:val="24"/>
          <w:highlight w:val="none"/>
        </w:rPr>
        <w:t>违章等原因导致发生的各种伤亡、机械设备损坏、职业病、中毒、火灾、交通事故、管线破坏、建筑物破坏、环保、疫情防控和其他方面安全事故事件（含未遂事故事件），除承担由乙方责任造成事故的各项经济费用和赔偿（可在计量支付中直接扣除），还应全面承担为甲方消除各种不良社会影响的责任，及时妥善处理善后事宜，不得推诿或消极处理，导致影响范围扩大。</w:t>
      </w:r>
    </w:p>
    <w:p w14:paraId="2A5C295E">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4、乙方违反本协议约定，给甲方或任何第三方造成损失的，应当独立承担赔偿责任（包括但不限于民事责任、行政责任、刑事责任）。若因乙方迟报、瞒报、</w:t>
      </w:r>
      <w:r>
        <w:rPr>
          <w:rFonts w:hint="eastAsia" w:ascii="宋体" w:hAnsi="宋体" w:eastAsia="宋体" w:cs="宋体"/>
          <w:color w:val="auto"/>
          <w:sz w:val="24"/>
          <w:highlight w:val="none"/>
          <w:lang w:val="en-US" w:eastAsia="zh-CN"/>
        </w:rPr>
        <w:t>作</w:t>
      </w:r>
      <w:r>
        <w:rPr>
          <w:rFonts w:hint="eastAsia" w:ascii="宋体" w:hAnsi="宋体" w:eastAsia="宋体" w:cs="宋体"/>
          <w:color w:val="auto"/>
          <w:sz w:val="24"/>
          <w:highlight w:val="none"/>
        </w:rPr>
        <w:t>伪证或擅自破坏事故现场，造成损失扩大的，乙方除承担一切经济责任、法律责任外，甲方有权对乙方进行处罚，同时乙方应按照扩大部分损失的一倍向甲方承担违约责任</w:t>
      </w:r>
      <w:r>
        <w:rPr>
          <w:rFonts w:hint="eastAsia" w:ascii="宋体" w:hAnsi="宋体" w:eastAsia="宋体" w:cs="宋体"/>
          <w:color w:val="auto"/>
          <w:sz w:val="24"/>
          <w:highlight w:val="none"/>
          <w:lang w:eastAsia="zh-CN"/>
        </w:rPr>
        <w:t>。</w:t>
      </w:r>
    </w:p>
    <w:p w14:paraId="20FB9EBC">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5、由于甲方责任造成生产安全事故，甲方承担事故责任和经济赔偿，乙方有义务负责协助处理善后事宜。</w:t>
      </w:r>
    </w:p>
    <w:p w14:paraId="68C556E3">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6、由于双方责任造成的生产安全事故，根据有关部门的责任划分承担相应的事故责任和经济责任。</w:t>
      </w:r>
    </w:p>
    <w:p w14:paraId="16EE90F1">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hint="eastAsia" w:ascii="宋体" w:hAnsi="宋体" w:eastAsia="宋体" w:cs="宋体"/>
          <w:b w:val="0"/>
          <w:bCs w:val="0"/>
          <w:color w:val="auto"/>
          <w:kern w:val="0"/>
          <w:sz w:val="24"/>
          <w:szCs w:val="24"/>
          <w:highlight w:val="none"/>
          <w:lang w:val="en-US" w:eastAsia="zh-CN" w:bidi="ar"/>
        </w:rPr>
      </w:pPr>
      <w:r>
        <w:rPr>
          <w:rFonts w:hint="eastAsia" w:ascii="宋体" w:hAnsi="宋体" w:eastAsia="宋体" w:cs="宋体"/>
          <w:color w:val="auto"/>
          <w:kern w:val="2"/>
          <w:sz w:val="24"/>
          <w:szCs w:val="22"/>
          <w:highlight w:val="none"/>
          <w:lang w:val="en-US" w:eastAsia="zh-CN" w:bidi="ar-SA"/>
        </w:rPr>
        <w:t>7、在施工过程中发生安全事故，乙方除独立承担一切经济责任、法律责任外，甲方将</w:t>
      </w:r>
      <w:r>
        <w:rPr>
          <w:rFonts w:hint="eastAsia" w:ascii="宋体" w:hAnsi="宋体" w:cs="宋体"/>
          <w:color w:val="auto"/>
          <w:kern w:val="2"/>
          <w:sz w:val="24"/>
          <w:szCs w:val="22"/>
          <w:highlight w:val="none"/>
          <w:lang w:val="en-US" w:eastAsia="zh-CN" w:bidi="ar-SA"/>
        </w:rPr>
        <w:t>乙方列入“安徽建工集团限制交易名单”，并</w:t>
      </w:r>
      <w:r>
        <w:rPr>
          <w:rFonts w:hint="eastAsia" w:ascii="宋体" w:hAnsi="宋体" w:eastAsia="宋体" w:cs="宋体"/>
          <w:color w:val="auto"/>
          <w:kern w:val="2"/>
          <w:sz w:val="24"/>
          <w:szCs w:val="22"/>
          <w:highlight w:val="none"/>
          <w:lang w:val="en-US" w:eastAsia="zh-CN" w:bidi="ar-SA"/>
        </w:rPr>
        <w:t>按照以下标准对乙方进行经济处罚：一般事故，乙方向甲方支付10-15万元经济处罚，乙方主要负责人向甲方支付3-5万元经济处罚；较大事故，乙方向甲方支付15-30万元经济处罚，乙方主要负责人向甲方支付6-8万元经济处罚；重大事故，乙方向甲方支付30-50万元经济处罚，乙方主要负责人向甲方支付8-10万元经济处罚；特别重大事故，乙方向甲方支付50-100万元经济处罚，乙方主要负责人向甲方支付10-12万元经济处罚</w:t>
      </w:r>
      <w:r>
        <w:rPr>
          <w:rFonts w:hint="eastAsia" w:ascii="宋体" w:hAnsi="宋体" w:cs="宋体"/>
          <w:color w:val="auto"/>
          <w:kern w:val="2"/>
          <w:sz w:val="24"/>
          <w:szCs w:val="22"/>
          <w:highlight w:val="none"/>
          <w:lang w:val="en-US" w:eastAsia="zh-CN" w:bidi="ar-SA"/>
        </w:rPr>
        <w:t>；</w:t>
      </w:r>
      <w:r>
        <w:rPr>
          <w:rFonts w:hint="eastAsia" w:ascii="宋体" w:hAnsi="宋体" w:eastAsia="宋体" w:cs="宋体"/>
          <w:b w:val="0"/>
          <w:bCs w:val="0"/>
          <w:color w:val="auto"/>
          <w:kern w:val="0"/>
          <w:sz w:val="24"/>
          <w:szCs w:val="24"/>
          <w:highlight w:val="none"/>
          <w:lang w:val="en-US" w:eastAsia="zh-CN" w:bidi="ar"/>
        </w:rPr>
        <w:t>甲方有权从乙方结算中扣除。</w:t>
      </w:r>
    </w:p>
    <w:p w14:paraId="34CC56EC">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hint="eastAsia" w:ascii="宋体" w:hAnsi="宋体" w:eastAsia="宋体" w:cs="宋体"/>
          <w:color w:val="auto"/>
          <w:sz w:val="24"/>
          <w:highlight w:val="none"/>
        </w:rPr>
      </w:pPr>
      <w:r>
        <w:rPr>
          <w:rFonts w:hint="eastAsia" w:ascii="宋体" w:hAnsi="宋体" w:eastAsia="宋体" w:cs="宋体"/>
          <w:b/>
          <w:bCs/>
          <w:color w:val="auto"/>
          <w:sz w:val="24"/>
          <w:highlight w:val="none"/>
          <w:lang w:val="en-US" w:eastAsia="zh-CN"/>
        </w:rPr>
        <w:t xml:space="preserve"> 四</w:t>
      </w:r>
      <w:r>
        <w:rPr>
          <w:rFonts w:hint="eastAsia" w:ascii="宋体" w:hAnsi="宋体" w:eastAsia="宋体" w:cs="宋体"/>
          <w:b/>
          <w:bCs/>
          <w:color w:val="auto"/>
          <w:sz w:val="24"/>
          <w:highlight w:val="none"/>
        </w:rPr>
        <w:t>、</w:t>
      </w:r>
      <w:r>
        <w:rPr>
          <w:rFonts w:hint="eastAsia" w:ascii="宋体" w:hAnsi="宋体" w:eastAsia="宋体" w:cs="宋体"/>
          <w:color w:val="auto"/>
          <w:sz w:val="24"/>
          <w:highlight w:val="none"/>
        </w:rPr>
        <w:t>发生工伤事故未履行处理责任、承担处理义务的，按大于有关规定应付费用数额支付违约金。</w:t>
      </w:r>
    </w:p>
    <w:p w14:paraId="04E3B305">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五</w:t>
      </w:r>
      <w:r>
        <w:rPr>
          <w:rFonts w:ascii="宋体" w:hAnsi="宋体" w:eastAsia="宋体" w:cs="宋体"/>
          <w:b/>
          <w:bCs/>
          <w:color w:val="auto"/>
          <w:sz w:val="24"/>
          <w:szCs w:val="24"/>
          <w:highlight w:val="none"/>
        </w:rPr>
        <w:t>、罚款缴纳</w:t>
      </w:r>
    </w:p>
    <w:p w14:paraId="2D8E1063">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ascii="宋体" w:hAnsi="宋体" w:eastAsia="宋体" w:cs="宋体"/>
          <w:color w:val="auto"/>
          <w:sz w:val="24"/>
          <w:szCs w:val="24"/>
          <w:highlight w:val="none"/>
        </w:rPr>
      </w:pPr>
      <w:r>
        <w:rPr>
          <w:rFonts w:ascii="宋体" w:hAnsi="宋体" w:eastAsia="宋体" w:cs="宋体"/>
          <w:color w:val="auto"/>
          <w:sz w:val="24"/>
          <w:szCs w:val="24"/>
          <w:highlight w:val="none"/>
        </w:rPr>
        <w:t>乙方应在接到甲方处罚通知后</w:t>
      </w:r>
      <w:r>
        <w:rPr>
          <w:rFonts w:hint="eastAsia" w:ascii="宋体" w:hAnsi="宋体" w:eastAsia="宋体" w:cs="宋体"/>
          <w:color w:val="auto"/>
          <w:sz w:val="24"/>
          <w:szCs w:val="24"/>
          <w:highlight w:val="none"/>
          <w:u w:val="single"/>
          <w:lang w:val="en-US" w:eastAsia="zh-CN"/>
        </w:rPr>
        <w:t xml:space="preserve"> 10 </w:t>
      </w:r>
      <w:r>
        <w:rPr>
          <w:rFonts w:ascii="宋体" w:hAnsi="宋体" w:eastAsia="宋体" w:cs="宋体"/>
          <w:color w:val="auto"/>
          <w:sz w:val="24"/>
          <w:szCs w:val="24"/>
          <w:highlight w:val="none"/>
        </w:rPr>
        <w:t>个工作日内缴纳罚款。若不及时缴纳，甲方有权按处罚金额双倍直接从乙方结算款中扣除；若乙方3次以上不及时缴纳罚款，将纳入甲方黄名单管理。</w:t>
      </w:r>
    </w:p>
    <w:p w14:paraId="11777C98">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 xml:space="preserve">  </w:t>
      </w:r>
      <w:r>
        <w:rPr>
          <w:rFonts w:hint="eastAsia" w:ascii="宋体" w:hAnsi="宋体" w:eastAsia="宋体" w:cs="宋体"/>
          <w:b/>
          <w:bCs/>
          <w:color w:val="auto"/>
          <w:sz w:val="24"/>
          <w:highlight w:val="none"/>
          <w:lang w:val="en-US" w:eastAsia="zh-CN"/>
        </w:rPr>
        <w:t xml:space="preserve">  六</w:t>
      </w:r>
      <w:r>
        <w:rPr>
          <w:rFonts w:hint="eastAsia" w:ascii="宋体" w:hAnsi="宋体" w:eastAsia="宋体" w:cs="宋体"/>
          <w:b/>
          <w:bCs/>
          <w:color w:val="auto"/>
          <w:sz w:val="24"/>
          <w:highlight w:val="none"/>
        </w:rPr>
        <w:t>、其他约定</w:t>
      </w:r>
    </w:p>
    <w:p w14:paraId="1958D6E9">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当相关方未对安全生产隐患履行整改义务，没有及时消除安全隐患不能保证安全生产条件、存在危及生命安全的，应立即向甲方管理人员汇报并撤出人员，采取避险措施。采取停工避险措施的，由此而造成的经济损失可以向责任方提出索赔要求。</w:t>
      </w:r>
    </w:p>
    <w:p w14:paraId="3D045A31">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2、乙方对存在的安全环保隐患视而不见或未能对所开具的隐患整改通知及时履行整改义务的，且在甲方多次书面告知情况下仍未落实整改要求的，甲方可以自行组织整改，并处其费用的两倍作为罚款或违约金</w:t>
      </w:r>
      <w:r>
        <w:rPr>
          <w:rFonts w:hint="eastAsia" w:ascii="宋体" w:hAnsi="宋体" w:eastAsia="宋体" w:cs="宋体"/>
          <w:color w:val="auto"/>
          <w:sz w:val="24"/>
          <w:highlight w:val="none"/>
          <w:lang w:eastAsia="zh-CN"/>
        </w:rPr>
        <w:t>。</w:t>
      </w:r>
    </w:p>
    <w:p w14:paraId="773383C3">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ascii="宋体" w:hAnsi="宋体" w:eastAsia="宋体" w:cs="宋体"/>
          <w:b w:val="0"/>
          <w:bCs w:val="0"/>
          <w:color w:val="auto"/>
          <w:sz w:val="24"/>
          <w:szCs w:val="24"/>
          <w:highlight w:val="none"/>
        </w:rPr>
      </w:pPr>
      <w:r>
        <w:rPr>
          <w:rFonts w:hint="eastAsia" w:ascii="宋体" w:hAnsi="宋体" w:eastAsia="宋体" w:cs="宋体"/>
          <w:b w:val="0"/>
          <w:bCs w:val="0"/>
          <w:color w:val="auto"/>
          <w:sz w:val="24"/>
          <w:highlight w:val="none"/>
          <w:lang w:val="en-US" w:eastAsia="zh-CN"/>
        </w:rPr>
        <w:t>3</w:t>
      </w:r>
      <w:r>
        <w:rPr>
          <w:rFonts w:hint="eastAsia" w:ascii="宋体" w:hAnsi="宋体" w:eastAsia="宋体" w:cs="宋体"/>
          <w:b w:val="0"/>
          <w:bCs w:val="0"/>
          <w:color w:val="auto"/>
          <w:sz w:val="24"/>
          <w:szCs w:val="24"/>
          <w:highlight w:val="none"/>
          <w:lang w:eastAsia="zh-CN"/>
        </w:rPr>
        <w:t>、</w:t>
      </w:r>
      <w:r>
        <w:rPr>
          <w:rFonts w:ascii="宋体" w:hAnsi="宋体" w:eastAsia="宋体" w:cs="宋体"/>
          <w:b w:val="0"/>
          <w:bCs w:val="0"/>
          <w:color w:val="auto"/>
          <w:sz w:val="24"/>
          <w:szCs w:val="24"/>
          <w:highlight w:val="none"/>
        </w:rPr>
        <w:t>对于乙方在安全环保方面的处罚包括但不限于以上约定。若出现其他安全环保违规行为，甲方有权根据实际情况，参照类似违规行为的处罚标准或相关法律法规进行处罚。</w:t>
      </w:r>
    </w:p>
    <w:p w14:paraId="575129EA">
      <w:pPr>
        <w:pStyle w:val="4"/>
        <w:rPr>
          <w:rFonts w:hint="default" w:eastAsia="宋体"/>
          <w:color w:val="auto"/>
          <w:highlight w:val="none"/>
          <w:lang w:val="en-US" w:eastAsia="zh-CN"/>
        </w:rPr>
      </w:pPr>
      <w:r>
        <w:rPr>
          <w:rFonts w:hint="eastAsia" w:ascii="宋体" w:hAnsi="宋体" w:cs="宋体"/>
          <w:b w:val="0"/>
          <w:bCs w:val="0"/>
          <w:color w:val="auto"/>
          <w:sz w:val="24"/>
          <w:szCs w:val="24"/>
          <w:highlight w:val="none"/>
          <w:lang w:val="en-US" w:eastAsia="zh-CN"/>
        </w:rPr>
        <w:t xml:space="preserve">    4、安全保证金包括在履约保证金中。</w:t>
      </w:r>
    </w:p>
    <w:p w14:paraId="1B37B1AF">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hint="eastAsia" w:ascii="宋体" w:hAnsi="宋体" w:eastAsia="宋体" w:cs="宋体"/>
          <w:color w:val="auto"/>
          <w:sz w:val="24"/>
          <w:highlight w:val="none"/>
        </w:rPr>
      </w:pPr>
      <w:r>
        <w:rPr>
          <w:rFonts w:hint="eastAsia" w:ascii="宋体" w:hAnsi="宋体" w:eastAsia="宋体" w:cs="宋体"/>
          <w:b/>
          <w:bCs/>
          <w:color w:val="auto"/>
          <w:sz w:val="24"/>
          <w:highlight w:val="none"/>
          <w:lang w:val="en-US" w:eastAsia="zh-CN"/>
        </w:rPr>
        <w:t>七</w:t>
      </w:r>
      <w:r>
        <w:rPr>
          <w:rFonts w:hint="eastAsia" w:ascii="宋体" w:hAnsi="宋体" w:eastAsia="宋体" w:cs="宋体"/>
          <w:b w:val="0"/>
          <w:bCs w:val="0"/>
          <w:color w:val="auto"/>
          <w:sz w:val="24"/>
          <w:highlight w:val="none"/>
        </w:rPr>
        <w:t>、本</w:t>
      </w:r>
      <w:r>
        <w:rPr>
          <w:rFonts w:hint="eastAsia" w:ascii="宋体" w:hAnsi="宋体" w:eastAsia="宋体" w:cs="宋体"/>
          <w:color w:val="auto"/>
          <w:sz w:val="24"/>
          <w:highlight w:val="none"/>
        </w:rPr>
        <w:t>协议与双方经济合同时效相同。签订经济合同的同时，签订本协议，经济合同到期后，本协议同时终止；本协议书一式</w:t>
      </w:r>
      <w:r>
        <w:rPr>
          <w:rFonts w:hint="eastAsia" w:ascii="宋体" w:hAnsi="宋体" w:eastAsia="宋体" w:cs="宋体"/>
          <w:color w:val="auto"/>
          <w:sz w:val="24"/>
          <w:highlight w:val="none"/>
          <w:u w:val="single"/>
          <w:lang w:val="en-US" w:eastAsia="zh-CN"/>
        </w:rPr>
        <w:t xml:space="preserve">  陆  </w:t>
      </w:r>
      <w:r>
        <w:rPr>
          <w:rFonts w:hint="eastAsia" w:ascii="宋体" w:hAnsi="宋体" w:eastAsia="宋体" w:cs="宋体"/>
          <w:color w:val="auto"/>
          <w:sz w:val="24"/>
          <w:highlight w:val="none"/>
        </w:rPr>
        <w:t>份，甲方执</w:t>
      </w:r>
      <w:r>
        <w:rPr>
          <w:rFonts w:hint="eastAsia" w:ascii="宋体" w:hAnsi="宋体" w:eastAsia="宋体" w:cs="宋体"/>
          <w:color w:val="auto"/>
          <w:sz w:val="24"/>
          <w:highlight w:val="none"/>
          <w:u w:val="single"/>
        </w:rPr>
        <w:t>肆</w:t>
      </w:r>
      <w:r>
        <w:rPr>
          <w:rFonts w:hint="eastAsia" w:ascii="宋体" w:hAnsi="宋体" w:eastAsia="宋体" w:cs="宋体"/>
          <w:color w:val="auto"/>
          <w:sz w:val="24"/>
          <w:highlight w:val="none"/>
        </w:rPr>
        <w:t>份、乙方执</w:t>
      </w:r>
      <w:r>
        <w:rPr>
          <w:rFonts w:hint="eastAsia" w:ascii="宋体" w:hAnsi="宋体" w:eastAsia="宋体" w:cs="宋体"/>
          <w:color w:val="auto"/>
          <w:sz w:val="24"/>
          <w:highlight w:val="none"/>
          <w:u w:val="single"/>
        </w:rPr>
        <w:t>贰</w:t>
      </w:r>
      <w:r>
        <w:rPr>
          <w:rFonts w:hint="eastAsia" w:ascii="宋体" w:hAnsi="宋体" w:eastAsia="宋体" w:cs="宋体"/>
          <w:color w:val="auto"/>
          <w:sz w:val="24"/>
          <w:highlight w:val="none"/>
        </w:rPr>
        <w:t>份。</w:t>
      </w:r>
    </w:p>
    <w:p w14:paraId="658E9AF4">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hint="eastAsia" w:ascii="宋体" w:hAnsi="宋体" w:eastAsia="宋体" w:cs="宋体"/>
          <w:color w:val="auto"/>
          <w:sz w:val="24"/>
          <w:szCs w:val="24"/>
          <w:highlight w:val="none"/>
        </w:rPr>
      </w:pPr>
    </w:p>
    <w:p w14:paraId="238D6007">
      <w:pPr>
        <w:pStyle w:val="4"/>
        <w:rPr>
          <w:rFonts w:hint="eastAsia"/>
          <w:color w:val="auto"/>
          <w:highlight w:val="none"/>
        </w:rPr>
      </w:pPr>
    </w:p>
    <w:p w14:paraId="418185D1">
      <w:pPr>
        <w:keepNext w:val="0"/>
        <w:keepLines w:val="0"/>
        <w:pageBreakBefore w:val="0"/>
        <w:widowControl w:val="0"/>
        <w:kinsoku/>
        <w:wordWrap/>
        <w:overflowPunct/>
        <w:topLinePunct w:val="0"/>
        <w:autoSpaceDE/>
        <w:autoSpaceDN/>
        <w:bidi w:val="0"/>
        <w:adjustRightInd w:val="0"/>
        <w:snapToGrid w:val="0"/>
        <w:spacing w:line="480" w:lineRule="auto"/>
        <w:ind w:left="0" w:leftChars="0" w:right="0" w:rightChars="0" w:firstLine="480" w:firstLineChars="20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 xml:space="preserve">甲方(盖章) </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 xml:space="preserve">                       </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乙方(盖章)</w:t>
      </w:r>
      <w:r>
        <w:rPr>
          <w:rFonts w:hint="eastAsia" w:ascii="宋体" w:hAnsi="宋体" w:eastAsia="宋体" w:cs="宋体"/>
          <w:color w:val="auto"/>
          <w:sz w:val="24"/>
          <w:szCs w:val="24"/>
          <w:highlight w:val="none"/>
          <w:lang w:eastAsia="zh-CN"/>
        </w:rPr>
        <w:t>：</w:t>
      </w:r>
    </w:p>
    <w:p w14:paraId="0FD7FDC9">
      <w:pPr>
        <w:keepNext w:val="0"/>
        <w:keepLines w:val="0"/>
        <w:pageBreakBefore w:val="0"/>
        <w:widowControl w:val="0"/>
        <w:kinsoku/>
        <w:wordWrap/>
        <w:overflowPunct/>
        <w:topLinePunct w:val="0"/>
        <w:autoSpaceDE w:val="0"/>
        <w:autoSpaceDN w:val="0"/>
        <w:bidi w:val="0"/>
        <w:adjustRightInd w:val="0"/>
        <w:snapToGrid w:val="0"/>
        <w:spacing w:after="0" w:line="480" w:lineRule="auto"/>
        <w:ind w:left="0" w:leftChars="0"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法定代表人或其委托代理人：          </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法定代表人或其委托代理人：</w:t>
      </w:r>
    </w:p>
    <w:p w14:paraId="0C53AB0B">
      <w:pPr>
        <w:keepNext w:val="0"/>
        <w:keepLines w:val="0"/>
        <w:pageBreakBefore w:val="0"/>
        <w:widowControl w:val="0"/>
        <w:kinsoku/>
        <w:wordWrap/>
        <w:overflowPunct/>
        <w:topLinePunct w:val="0"/>
        <w:autoSpaceDE w:val="0"/>
        <w:autoSpaceDN w:val="0"/>
        <w:bidi w:val="0"/>
        <w:adjustRightInd w:val="0"/>
        <w:snapToGrid w:val="0"/>
        <w:spacing w:after="0" w:line="480" w:lineRule="auto"/>
        <w:ind w:left="0" w:leftChars="0" w:firstLine="480" w:firstLineChars="200"/>
        <w:textAlignment w:val="auto"/>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lang w:eastAsia="zh-CN"/>
        </w:rPr>
        <w:t>签订时间：</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lang w:eastAsia="zh-CN"/>
        </w:rPr>
        <w:t>年</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lang w:eastAsia="zh-CN"/>
        </w:rPr>
        <w:t>月</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lang w:eastAsia="zh-CN"/>
        </w:rPr>
        <w:t>日</w:t>
      </w:r>
    </w:p>
    <w:p w14:paraId="3B330F5F">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1C8102DA">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0CBD1609">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6A18A354">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04FE1953">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48C8E04B">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52FB9E9B">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10A76477">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343EFF08">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51095B0E">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4D724E42">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6C93A30A">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16548017">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58D32F58">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223B50BD">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01AE5482">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345330C3">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45D00E9D">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1EDCDAC4">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7CF301EA">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730EA1C1">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4C6A42E5">
      <w:pPr>
        <w:pStyle w:val="4"/>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50B113A0">
      <w:pPr>
        <w:pageBreakBefore w:val="0"/>
        <w:kinsoku/>
        <w:wordWrap/>
        <w:overflowPunct/>
        <w:bidi w:val="0"/>
        <w:adjustRightInd w:val="0"/>
        <w:snapToGrid w:val="0"/>
        <w:spacing w:line="360" w:lineRule="auto"/>
        <w:rPr>
          <w:rFonts w:hint="eastAsia" w:ascii="宋体" w:hAnsi="宋体" w:eastAsia="宋体" w:cs="宋体"/>
          <w:b/>
          <w:color w:val="000000" w:themeColor="text1"/>
          <w:kern w:val="0"/>
          <w:sz w:val="36"/>
          <w:szCs w:val="36"/>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附件</w:t>
      </w:r>
      <w:r>
        <w:rPr>
          <w:rFonts w:hint="eastAsia" w:ascii="宋体" w:hAnsi="宋体" w:eastAsia="宋体" w:cs="宋体"/>
          <w:b/>
          <w:color w:val="000000" w:themeColor="text1"/>
          <w:sz w:val="24"/>
          <w:szCs w:val="24"/>
          <w:highlight w:val="none"/>
          <w:lang w:eastAsia="zh-CN"/>
          <w14:textFill>
            <w14:solidFill>
              <w14:schemeClr w14:val="tx1"/>
            </w14:solidFill>
          </w14:textFill>
        </w:rPr>
        <w:t>六</w:t>
      </w:r>
    </w:p>
    <w:p w14:paraId="4921FD9B">
      <w:pPr>
        <w:spacing w:before="156" w:beforeLines="50" w:after="156" w:afterLines="50"/>
        <w:jc w:val="center"/>
        <w:rPr>
          <w:rFonts w:hint="eastAsia"/>
          <w:b/>
          <w:bCs w:val="0"/>
          <w:color w:val="000000" w:themeColor="text1"/>
          <w:sz w:val="32"/>
          <w:szCs w:val="32"/>
          <w:highlight w:val="none"/>
          <w14:textFill>
            <w14:solidFill>
              <w14:schemeClr w14:val="tx1"/>
            </w14:solidFill>
          </w14:textFill>
        </w:rPr>
      </w:pPr>
      <w:r>
        <w:rPr>
          <w:rFonts w:hint="eastAsia"/>
          <w:b/>
          <w:bCs w:val="0"/>
          <w:color w:val="000000" w:themeColor="text1"/>
          <w:sz w:val="32"/>
          <w:szCs w:val="32"/>
          <w:highlight w:val="none"/>
          <w14:textFill>
            <w14:solidFill>
              <w14:schemeClr w14:val="tx1"/>
            </w14:solidFill>
          </w14:textFill>
        </w:rPr>
        <w:t>临时用电安全协议书</w:t>
      </w:r>
    </w:p>
    <w:p w14:paraId="5320051A">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color w:val="000000" w:themeColor="text1"/>
          <w:sz w:val="24"/>
          <w:szCs w:val="24"/>
          <w:highlight w:val="none"/>
          <w:u w:val="singl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甲  方：</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sz w:val="24"/>
          <w:szCs w:val="24"/>
          <w:highlight w:val="none"/>
          <w:u w:val="single"/>
        </w:rPr>
        <w:t>安徽建工水利开发投资集团有限公司</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p>
    <w:p w14:paraId="2AF525EB">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乙  方：</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 xml:space="preserve">              </w:t>
      </w:r>
    </w:p>
    <w:p w14:paraId="7928836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为加强施工现场临时用电安全管理，认真贯彻执行“安全第一，预防为主，综合治理”的方针，保护项目生产过程中安全，依据《中华人民共和国安全生产法》、《中华人民共和国建筑法》、《建设工程安全生产管理条例》、《建筑与市政工程施工现场临时用电安全技术标准》JGJ/T 46-2024、《建筑施工安全检查标准》(JGJ59—2011)以及公司相关管理制度的有关规定，结合本工程施工需要，经甲乙双方协商，达成如下安全管理协议： </w:t>
      </w:r>
    </w:p>
    <w:p w14:paraId="772BFE06">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color w:val="000000" w:themeColor="text1"/>
          <w:sz w:val="24"/>
          <w:szCs w:val="24"/>
          <w:highlight w:val="none"/>
          <w:u w:val="singl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一、工程概况</w:t>
      </w:r>
    </w:p>
    <w:p w14:paraId="6408DE3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1、工程名称：</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
    <w:p w14:paraId="23DBC230">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2、工程地点：</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
    <w:p w14:paraId="3AE921A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3、分包范围：</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
    <w:p w14:paraId="627AEC5E">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二、甲方安全责任与义务</w:t>
      </w:r>
    </w:p>
    <w:p w14:paraId="764EBCAF">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1、甲方应贯彻、执行国家及地方政府有关临时用电安全管理的法律、法规和标准，建立健全施工现场临时用电安全保证体系，对施工现场的安全用电负总责。 </w:t>
      </w:r>
    </w:p>
    <w:p w14:paraId="3051054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2、负责制定施工现场的安全用电定理制度，定期布置、实施、检查、评价、总结工程的安全用电工作，对总包范围内的施工用电活动进行检查和管理。   </w:t>
      </w:r>
    </w:p>
    <w:p w14:paraId="03F3A02F">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3、甲方负责对乙方的管理人员和施工人员的临时用电情况进行日常监督和管理。 </w:t>
      </w:r>
    </w:p>
    <w:p w14:paraId="4BDB3A90">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4、负责建立施工现场临时用电安全事故应急救援预案，并定期组织演练。监督乙方建立应急救援体系，落实救援措施，建立救援队伍。 </w:t>
      </w:r>
    </w:p>
    <w:p w14:paraId="2C81A02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5、甲方按规定对施工现场的临时用电安全警示标识情况负责监督检查。 </w:t>
      </w:r>
    </w:p>
    <w:p w14:paraId="17D6FDE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6、参与临时用电工程的“四方”验收，验收合格后方可使用。  </w:t>
      </w:r>
    </w:p>
    <w:p w14:paraId="383DCDD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7、甲方负责提供二级分配箱，乙方负责提供开关箱、电缆线等。   </w:t>
      </w:r>
    </w:p>
    <w:p w14:paraId="05EDF322">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三、乙方安全责任与义务</w:t>
      </w:r>
    </w:p>
    <w:p w14:paraId="7CA6E567">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1、贯彻执行安全生产各项规章制度和临时用电操作规程，做到不违章指挥，不违章作业，不违反劳动安全纪律，制止一切临时用电违章作业行为，对施工现场临时用电生产过程中的安全负责。  </w:t>
      </w:r>
    </w:p>
    <w:p w14:paraId="7931268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2、电工人员必须持有主管部门核发的电工特种</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 xml:space="preserve">上岗操作资格证书后方可上岗作业，其他各类监护人员应掌握安全用电基本知识和所用设备的性能。凡无持有效电工人员上岗操作证或操作证无年审、过期的电工人员严禁从事电工作业活动。  </w:t>
      </w:r>
    </w:p>
    <w:p w14:paraId="4AE595A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3、认真执行《建筑与市政工程施工现场临时用电安全技术标准》JGJ/T 46-2024和施工临时用电组织设计方案内的电工作业现场安全用电控制的规定。发现临时用电安全隐患问题时，及时纠正；重大隐患问题应立即上报甲方有关负责人，及时消除隐患，确保临时用电的安全。  </w:t>
      </w:r>
    </w:p>
    <w:p w14:paraId="4AAADE3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4、建筑施工现场的临时用电工程专用的220/380V三相五线制，低压电力系统必须符合“三级配电系统—TN-S接零保护系统—三级漏电保护系统，配备总配电箱—二级分配电箱—三级配电开关箱”系统。 </w:t>
      </w:r>
    </w:p>
    <w:p w14:paraId="33F0A45F">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5、乙方使用的配电箱、开关箱应有名称、用途、编号、分路标记及系统接线图，并应配门锁，由专人负责保管，配电箱、开关箱应加装防雨、防台风、防尘等措施装置。</w:t>
      </w:r>
    </w:p>
    <w:p w14:paraId="4CD8AEAF">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6、动力配电箱与照明配电箱必须独立设置，配电箱、开关箱应设在干燥、通风及常温场所，不得装设在有湿气、潮气、烟气较重的场所。且配电箱、开关箱四周应有足够2人同时作业的空间和通道，空间通道位置严禁堆放任何妨碍操作、维修的物品、材料，不得有灌木、杂草，二级分配电箱附近应配备1~2瓶消防灭火器材。 </w:t>
      </w:r>
    </w:p>
    <w:p w14:paraId="6301893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7、乙方自有的施工机械和电气设备设施，必须符合国家、部门、地方的标准和规范。做到性能良好，各种用电安全防护装置齐全有效。分包方应对这些设备设施进行过程控制，保持其始终处于良好的工 作状态，并按照建设主管部门的要求进行备案，并做好日常维护保养工作，并做好相关记录。  </w:t>
      </w:r>
    </w:p>
    <w:p w14:paraId="3226BE4C">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8、乙方自有配电箱、开关箱安装应端正、牢固。固定式配电箱、开关箱的中心点与地面的垂直距离不少于1.4~1.6m，移动式配电箱、开关箱应装配在固定支架上，其箱体中心点与地面的垂直距离应为0.8~1.6m。分配电箱与开关箱的安全距离不得超过30m。开关箱与固定式用电设备安全水平距离不超过3m。</w:t>
      </w:r>
    </w:p>
    <w:p w14:paraId="015AB13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9、乙方自有配电箱、开关箱内的电器必须是国家许可生产合格的产品，严禁使用破损、不合格的或国家明令禁止淘汰使用的电器产品。且漏电保护器不得用于启动电气设备开关之使用。每天漏电开关使用前电工应事先启动漏电试验按钮试跳一次，经试跳检查发现不正常时严禁继续使用，必须进行更换新的漏电保护器。  </w:t>
      </w:r>
    </w:p>
    <w:p w14:paraId="100235C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10、乙方自有配电箱、开关箱应重复接地，所连接的PE线应采用截面不少于2.5mm</w:t>
      </w:r>
      <w:r>
        <w:rPr>
          <w:rFonts w:hint="eastAsia" w:ascii="宋体" w:hAnsi="宋体" w:eastAsia="宋体" w:cs="宋体"/>
          <w:color w:val="000000" w:themeColor="text1"/>
          <w:sz w:val="24"/>
          <w:szCs w:val="24"/>
          <w:highlight w:val="none"/>
          <w:vertAlign w:val="superscript"/>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的绝缘多股铜线，手持式电动工具的PE线截面不少于1.5 mm</w:t>
      </w:r>
      <w:r>
        <w:rPr>
          <w:rFonts w:hint="eastAsia" w:ascii="宋体" w:hAnsi="宋体" w:eastAsia="宋体" w:cs="宋体"/>
          <w:color w:val="000000" w:themeColor="text1"/>
          <w:sz w:val="24"/>
          <w:szCs w:val="24"/>
          <w:highlight w:val="none"/>
          <w:vertAlign w:val="superscript"/>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 xml:space="preserve">的绝缘多股铜线。 PE线上严禁装设开关或熔断器，严禁通过工作电流，而且严禁断线。  </w:t>
      </w:r>
    </w:p>
    <w:p w14:paraId="0DACA6B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11、乙方使用的相线、N线、PE线的颜色标记必须符合以下规定：相线的绝缘颜色依次为黄、绿、红色，N线的绝缘颜色为淡蓝色，PE线的绝缘颜色为绿/黄双色，在任何情况下不得将上述颜色标记混用和互相代用，使用的电缆线必须符合国家规范标准要求。</w:t>
      </w:r>
    </w:p>
    <w:p w14:paraId="5C140267">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12、乙方使用架空线必须采用绝缘导线，架空线必须架设在专用电杆上，严禁架设在脚手架、树木上及穿越其他设施上进行敷设，严禁将配电箱、分配电箱悬挂在脚手架体上。  </w:t>
      </w:r>
    </w:p>
    <w:p w14:paraId="51C484F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13、乙方对施工现场临时用电工程应定期检查。定期检查时，应复查接地电阻值和绝缘电阻值。同时临时用电工程定期检查应按分部分项工程进行，并应履行复查验收手续。</w:t>
      </w:r>
    </w:p>
    <w:p w14:paraId="26358AE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14、乙方应当服从甲方的临时用电安全生产管理，乙方不服从管理导致生产安全事故的，由乙方承担主要责任。 </w:t>
      </w:r>
    </w:p>
    <w:p w14:paraId="280521D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15、甲方对乙方施工现场临时用电发现存在安全隐患问题、重大安全隐患问题经多次教育、整改无效的，或违章、违规、违反安全操作规程进行施工临时用电安装、敷设、使用、拆除作业的，甲方有权按照相关条款给予乙方相应的经济处罚。</w:t>
      </w:r>
    </w:p>
    <w:p w14:paraId="7BACCAD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16、乙方发生人员触电伤亡时，不管事故的责任在何方，乙方必须先做好事故的善后处理工作。甲方对事故的发生负有相关责任时，甲方应积极协助分包方做好善后处理工作。</w:t>
      </w:r>
    </w:p>
    <w:p w14:paraId="72492AD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17、乙方因严重违章、野蛮进行施工临时用电作业而引起的生产安全事故，甲方对事故责任单位、责任人进行严肃的处理，追究其事故责任。 </w:t>
      </w:r>
    </w:p>
    <w:p w14:paraId="06364435">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四、其他事项</w:t>
      </w:r>
    </w:p>
    <w:p w14:paraId="1B2D56E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1、乙方在施工过程中违反国家有关安全生产的法律、法规、标准及甲方的有关安全管理规定，甲方一经发现可下达整改通知书要求乙方立即进行整改，乙方应按甲方要求进行整改，如乙方不按甲方要求进行整改，甲方有权强制停工和经济处罚等措施。 </w:t>
      </w:r>
    </w:p>
    <w:p w14:paraId="46A70B71">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2、因乙方原因达不到约定条件的，由乙方承担违约责任，造成经济损失的由乙方</w:t>
      </w:r>
      <w:r>
        <w:rPr>
          <w:rFonts w:hint="eastAsia" w:ascii="宋体" w:hAnsi="宋体" w:eastAsia="宋体" w:cs="宋体"/>
          <w:color w:val="000000" w:themeColor="text1"/>
          <w:sz w:val="24"/>
          <w:szCs w:val="24"/>
          <w:highlight w:val="none"/>
          <w:lang w:val="en-US" w:eastAsia="zh-CN"/>
          <w14:textFill>
            <w14:solidFill>
              <w14:schemeClr w14:val="tx1"/>
            </w14:solidFill>
          </w14:textFill>
        </w:rPr>
        <w:t>承担</w:t>
      </w:r>
      <w:r>
        <w:rPr>
          <w:rFonts w:hint="eastAsia" w:ascii="宋体" w:hAnsi="宋体" w:eastAsia="宋体" w:cs="宋体"/>
          <w:color w:val="000000" w:themeColor="text1"/>
          <w:sz w:val="24"/>
          <w:szCs w:val="24"/>
          <w:highlight w:val="none"/>
          <w14:textFill>
            <w14:solidFill>
              <w14:schemeClr w14:val="tx1"/>
            </w14:solidFill>
          </w14:textFill>
        </w:rPr>
        <w:t>。</w:t>
      </w:r>
    </w:p>
    <w:p w14:paraId="11E1CD6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3、乙方在施工现场都要服从和接受各级主管部门的监督检查，凡违反安全操作规程、违反安全生产规章制度及公司各项管理制度的班组和个人均自觉接受按规定给予的经济处罚，问题严重及屡教不改的可解除分包合同。 </w:t>
      </w:r>
    </w:p>
    <w:p w14:paraId="6BDFBD5B">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4、乙方在本项目的施工过程中，若发生违反安全文明施工规定的现象，甲方将给予处罚、处理</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5C6F783F">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五</w:t>
      </w:r>
      <w:r>
        <w:rPr>
          <w:rFonts w:hint="eastAsia" w:ascii="宋体" w:hAnsi="宋体" w:eastAsia="宋体" w:cs="宋体"/>
          <w:b/>
          <w:bCs/>
          <w:color w:val="000000" w:themeColor="text1"/>
          <w:sz w:val="24"/>
          <w:szCs w:val="24"/>
          <w:highlight w:val="none"/>
          <w14:textFill>
            <w14:solidFill>
              <w14:schemeClr w14:val="tx1"/>
            </w14:solidFill>
          </w14:textFill>
        </w:rPr>
        <w:t>、补充条款</w:t>
      </w:r>
    </w:p>
    <w:p w14:paraId="724E6F9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 xml:space="preserve">                                                                                                                                                                                                                                                                                                                                                                                                                                                                                                                                            </w:t>
      </w:r>
    </w:p>
    <w:p w14:paraId="655CC13A">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六</w:t>
      </w:r>
      <w:r>
        <w:rPr>
          <w:rFonts w:hint="eastAsia" w:ascii="宋体" w:hAnsi="宋体" w:eastAsia="宋体" w:cs="宋体"/>
          <w:b/>
          <w:bCs/>
          <w:color w:val="000000" w:themeColor="text1"/>
          <w:sz w:val="24"/>
          <w:szCs w:val="24"/>
          <w:highlight w:val="none"/>
          <w14:textFill>
            <w14:solidFill>
              <w14:schemeClr w14:val="tx1"/>
            </w14:solidFill>
          </w14:textFill>
        </w:rPr>
        <w:t>、本协议适用范围</w:t>
      </w:r>
    </w:p>
    <w:p w14:paraId="62FEE56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1、人员：甲乙双方进入施工现场的人员。</w:t>
      </w:r>
    </w:p>
    <w:p w14:paraId="1B98642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2、区域：工程地点围墙以内，工地大门处门外边三米以内。</w:t>
      </w:r>
    </w:p>
    <w:p w14:paraId="0067E27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3、时间：自本协议签字之日起至分包合同截止时自然终止。</w:t>
      </w:r>
    </w:p>
    <w:p w14:paraId="6B8F948A">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七</w:t>
      </w: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上述未尽事宜，按国家、地方及行业规定的安全生产法律、法规的相关条款执行。</w:t>
      </w:r>
    </w:p>
    <w:p w14:paraId="0200B18D">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八</w:t>
      </w: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本协议一式</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陆  </w:t>
      </w:r>
      <w:r>
        <w:rPr>
          <w:rFonts w:hint="eastAsia" w:ascii="宋体" w:hAnsi="宋体" w:eastAsia="宋体" w:cs="宋体"/>
          <w:color w:val="000000" w:themeColor="text1"/>
          <w:sz w:val="24"/>
          <w:szCs w:val="24"/>
          <w:highlight w:val="none"/>
          <w14:textFill>
            <w14:solidFill>
              <w14:schemeClr w14:val="tx1"/>
            </w14:solidFill>
          </w14:textFill>
        </w:rPr>
        <w:t>份，</w:t>
      </w:r>
      <w:r>
        <w:rPr>
          <w:rFonts w:hint="eastAsia" w:ascii="宋体" w:hAnsi="宋体" w:eastAsia="宋体" w:cs="宋体"/>
          <w:color w:val="000000"/>
          <w:sz w:val="24"/>
          <w:szCs w:val="24"/>
          <w:highlight w:val="none"/>
          <w:u w:val="single"/>
          <w:lang w:val="en-US" w:eastAsia="zh-CN"/>
        </w:rPr>
        <w:t>甲方执肆份、乙方执贰份</w:t>
      </w:r>
      <w:r>
        <w:rPr>
          <w:rFonts w:hint="eastAsia" w:ascii="宋体" w:hAnsi="宋体" w:eastAsia="宋体" w:cs="宋体"/>
          <w:color w:val="000000" w:themeColor="text1"/>
          <w:sz w:val="24"/>
          <w:szCs w:val="24"/>
          <w:highlight w:val="none"/>
          <w14:textFill>
            <w14:solidFill>
              <w14:schemeClr w14:val="tx1"/>
            </w14:solidFill>
          </w14:textFill>
        </w:rPr>
        <w:t>。</w:t>
      </w:r>
    </w:p>
    <w:p w14:paraId="26D3088C">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74F7FEAE">
      <w:pPr>
        <w:pStyle w:val="4"/>
        <w:rPr>
          <w:rFonts w:hint="eastAsia" w:ascii="宋体" w:hAnsi="宋体" w:eastAsia="宋体" w:cs="宋体"/>
          <w:color w:val="000000" w:themeColor="text1"/>
          <w:sz w:val="24"/>
          <w:szCs w:val="24"/>
          <w:highlight w:val="none"/>
          <w14:textFill>
            <w14:solidFill>
              <w14:schemeClr w14:val="tx1"/>
            </w14:solidFill>
          </w14:textFill>
        </w:rPr>
      </w:pPr>
    </w:p>
    <w:p w14:paraId="7B1ACB3B">
      <w:pPr>
        <w:pStyle w:val="4"/>
        <w:rPr>
          <w:rFonts w:hint="eastAsia" w:ascii="宋体" w:hAnsi="宋体" w:eastAsia="宋体" w:cs="宋体"/>
          <w:color w:val="000000" w:themeColor="text1"/>
          <w:sz w:val="24"/>
          <w:szCs w:val="24"/>
          <w:highlight w:val="none"/>
          <w14:textFill>
            <w14:solidFill>
              <w14:schemeClr w14:val="tx1"/>
            </w14:solidFill>
          </w14:textFill>
        </w:rPr>
      </w:pPr>
    </w:p>
    <w:p w14:paraId="3875B023">
      <w:pPr>
        <w:keepNext w:val="0"/>
        <w:keepLines w:val="0"/>
        <w:pageBreakBefore w:val="0"/>
        <w:widowControl w:val="0"/>
        <w:kinsoku/>
        <w:wordWrap/>
        <w:overflowPunct/>
        <w:topLinePunct w:val="0"/>
        <w:autoSpaceDE w:val="0"/>
        <w:autoSpaceDN w:val="0"/>
        <w:bidi w:val="0"/>
        <w:adjustRightInd w:val="0"/>
        <w:snapToGrid w:val="0"/>
        <w:spacing w:after="0" w:line="480" w:lineRule="auto"/>
        <w:ind w:left="0" w:leftChars="0"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甲方(盖章) </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 xml:space="preserve">                       乙方(盖章)</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5E4C2F49">
      <w:pPr>
        <w:keepNext w:val="0"/>
        <w:keepLines w:val="0"/>
        <w:pageBreakBefore w:val="0"/>
        <w:widowControl w:val="0"/>
        <w:kinsoku/>
        <w:wordWrap/>
        <w:overflowPunct/>
        <w:topLinePunct w:val="0"/>
        <w:autoSpaceDE w:val="0"/>
        <w:autoSpaceDN w:val="0"/>
        <w:bidi w:val="0"/>
        <w:adjustRightInd w:val="0"/>
        <w:snapToGrid w:val="0"/>
        <w:spacing w:after="0" w:line="48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法定代表人或其委托代理人：          法定代表人或其委托代理人：                                     </w:t>
      </w:r>
    </w:p>
    <w:p w14:paraId="72C5951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kern w:val="0"/>
          <w:sz w:val="24"/>
          <w:szCs w:val="24"/>
          <w:highlight w:val="none"/>
          <w:lang w:eastAsia="zh-CN"/>
          <w14:textFill>
            <w14:solidFill>
              <w14:schemeClr w14:val="tx1"/>
            </w14:solidFill>
          </w14:textFill>
        </w:rPr>
      </w:pPr>
    </w:p>
    <w:p w14:paraId="021FAA7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kern w:val="0"/>
          <w:sz w:val="24"/>
          <w:szCs w:val="24"/>
          <w:highlight w:val="none"/>
          <w:u w:val="single"/>
          <w:lang w:eastAsia="zh-CN"/>
          <w14:textFill>
            <w14:solidFill>
              <w14:schemeClr w14:val="tx1"/>
            </w14:solidFill>
          </w14:textFill>
        </w:rPr>
      </w:pPr>
      <w:r>
        <w:rPr>
          <w:rFonts w:hint="eastAsia" w:ascii="宋体" w:hAnsi="宋体" w:eastAsia="宋体" w:cs="宋体"/>
          <w:color w:val="000000" w:themeColor="text1"/>
          <w:kern w:val="0"/>
          <w:sz w:val="24"/>
          <w:szCs w:val="24"/>
          <w:highlight w:val="none"/>
          <w:lang w:eastAsia="zh-CN"/>
          <w14:textFill>
            <w14:solidFill>
              <w14:schemeClr w14:val="tx1"/>
            </w14:solidFill>
          </w14:textFill>
        </w:rPr>
        <w:t>签订时间：</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lang w:eastAsia="zh-CN"/>
          <w14:textFill>
            <w14:solidFill>
              <w14:schemeClr w14:val="tx1"/>
            </w14:solidFill>
          </w14:textFill>
        </w:rPr>
        <w:t>年</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月</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日</w:t>
      </w:r>
    </w:p>
    <w:p w14:paraId="01E06830">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796D4D1D">
      <w:pPr>
        <w:keepNext w:val="0"/>
        <w:keepLines w:val="0"/>
        <w:pageBreakBefore w:val="0"/>
        <w:widowControl w:val="0"/>
        <w:tabs>
          <w:tab w:val="left" w:pos="478"/>
          <w:tab w:val="center" w:pos="4012"/>
        </w:tabs>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color w:val="000000" w:themeColor="text1"/>
          <w:sz w:val="32"/>
          <w:szCs w:val="32"/>
          <w:highlight w:val="none"/>
          <w:lang w:eastAsia="zh-CN"/>
          <w14:textFill>
            <w14:solidFill>
              <w14:schemeClr w14:val="tx1"/>
            </w14:solidFill>
          </w14:textFill>
        </w:rPr>
      </w:pPr>
    </w:p>
    <w:p w14:paraId="0CB148BF">
      <w:pPr>
        <w:keepNext w:val="0"/>
        <w:keepLines w:val="0"/>
        <w:pageBreakBefore w:val="0"/>
        <w:widowControl w:val="0"/>
        <w:tabs>
          <w:tab w:val="left" w:pos="478"/>
          <w:tab w:val="center" w:pos="4012"/>
        </w:tabs>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color w:val="000000" w:themeColor="text1"/>
          <w:sz w:val="32"/>
          <w:szCs w:val="32"/>
          <w:highlight w:val="none"/>
          <w:lang w:eastAsia="zh-CN"/>
          <w14:textFill>
            <w14:solidFill>
              <w14:schemeClr w14:val="tx1"/>
            </w14:solidFill>
          </w14:textFill>
        </w:rPr>
      </w:pPr>
    </w:p>
    <w:p w14:paraId="599CB4A0">
      <w:pPr>
        <w:keepNext w:val="0"/>
        <w:keepLines w:val="0"/>
        <w:pageBreakBefore w:val="0"/>
        <w:widowControl w:val="0"/>
        <w:tabs>
          <w:tab w:val="left" w:pos="478"/>
          <w:tab w:val="center" w:pos="4012"/>
        </w:tabs>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color w:val="000000" w:themeColor="text1"/>
          <w:sz w:val="32"/>
          <w:szCs w:val="32"/>
          <w:highlight w:val="none"/>
          <w:lang w:eastAsia="zh-CN"/>
          <w14:textFill>
            <w14:solidFill>
              <w14:schemeClr w14:val="tx1"/>
            </w14:solidFill>
          </w14:textFill>
        </w:rPr>
      </w:pPr>
    </w:p>
    <w:p w14:paraId="7D41F21B">
      <w:pPr>
        <w:pStyle w:val="4"/>
        <w:rPr>
          <w:rFonts w:hint="eastAsia"/>
          <w:lang w:eastAsia="zh-CN"/>
        </w:rPr>
      </w:pPr>
    </w:p>
    <w:p w14:paraId="40A713D9">
      <w:pPr>
        <w:keepNext w:val="0"/>
        <w:keepLines w:val="0"/>
        <w:pageBreakBefore w:val="0"/>
        <w:widowControl w:val="0"/>
        <w:tabs>
          <w:tab w:val="left" w:pos="478"/>
          <w:tab w:val="center" w:pos="4012"/>
        </w:tabs>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color w:val="000000" w:themeColor="text1"/>
          <w:sz w:val="32"/>
          <w:szCs w:val="32"/>
          <w:highlight w:val="none"/>
          <w:lang w:eastAsia="zh-CN"/>
          <w14:textFill>
            <w14:solidFill>
              <w14:schemeClr w14:val="tx1"/>
            </w14:solidFill>
          </w14:textFill>
        </w:rPr>
      </w:pPr>
    </w:p>
    <w:p w14:paraId="18AD4312">
      <w:pPr>
        <w:keepNext w:val="0"/>
        <w:keepLines w:val="0"/>
        <w:pageBreakBefore w:val="0"/>
        <w:widowControl w:val="0"/>
        <w:tabs>
          <w:tab w:val="left" w:pos="478"/>
          <w:tab w:val="center" w:pos="4012"/>
        </w:tabs>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b/>
          <w:color w:val="000000" w:themeColor="text1"/>
          <w:sz w:val="32"/>
          <w:szCs w:val="32"/>
          <w:highlight w:val="none"/>
          <w:lang w:eastAsia="zh-CN"/>
          <w14:textFill>
            <w14:solidFill>
              <w14:schemeClr w14:val="tx1"/>
            </w14:solidFill>
          </w14:textFill>
        </w:rPr>
      </w:pPr>
    </w:p>
    <w:p w14:paraId="4A6327CE">
      <w:pPr>
        <w:pStyle w:val="4"/>
        <w:rPr>
          <w:rFonts w:hint="eastAsia"/>
          <w:lang w:eastAsia="zh-CN"/>
        </w:rPr>
      </w:pPr>
    </w:p>
    <w:p w14:paraId="34E18404">
      <w:pPr>
        <w:keepNext w:val="0"/>
        <w:keepLines w:val="0"/>
        <w:pageBreakBefore w:val="0"/>
        <w:widowControl w:val="0"/>
        <w:tabs>
          <w:tab w:val="left" w:pos="478"/>
          <w:tab w:val="center" w:pos="4012"/>
        </w:tabs>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b/>
          <w:color w:val="000000" w:themeColor="text1"/>
          <w:sz w:val="24"/>
          <w:szCs w:val="24"/>
          <w:highlight w:val="none"/>
          <w:lang w:eastAsia="zh-CN"/>
          <w14:textFill>
            <w14:solidFill>
              <w14:schemeClr w14:val="tx1"/>
            </w14:solidFill>
          </w14:textFill>
        </w:rPr>
      </w:pPr>
      <w:r>
        <w:rPr>
          <w:rFonts w:hint="eastAsia" w:ascii="宋体" w:hAnsi="宋体" w:eastAsia="宋体" w:cs="宋体"/>
          <w:b/>
          <w:color w:val="000000" w:themeColor="text1"/>
          <w:sz w:val="24"/>
          <w:szCs w:val="24"/>
          <w:highlight w:val="none"/>
          <w:lang w:eastAsia="zh-CN"/>
          <w14:textFill>
            <w14:solidFill>
              <w14:schemeClr w14:val="tx1"/>
            </w14:solidFill>
          </w14:textFill>
        </w:rPr>
        <w:t>附件七</w:t>
      </w:r>
    </w:p>
    <w:p w14:paraId="72689C15">
      <w:pPr>
        <w:keepNext w:val="0"/>
        <w:keepLines w:val="0"/>
        <w:pageBreakBefore w:val="0"/>
        <w:widowControl w:val="0"/>
        <w:tabs>
          <w:tab w:val="left" w:pos="478"/>
          <w:tab w:val="center" w:pos="4012"/>
        </w:tabs>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color w:val="000000" w:themeColor="text1"/>
          <w:sz w:val="32"/>
          <w:szCs w:val="32"/>
          <w:highlight w:val="none"/>
          <w:lang w:eastAsia="zh-CN"/>
          <w14:textFill>
            <w14:solidFill>
              <w14:schemeClr w14:val="tx1"/>
            </w14:solidFill>
          </w14:textFill>
        </w:rPr>
      </w:pPr>
      <w:r>
        <w:rPr>
          <w:rFonts w:hint="eastAsia" w:ascii="宋体" w:hAnsi="宋体" w:eastAsia="宋体" w:cs="宋体"/>
          <w:b/>
          <w:color w:val="000000" w:themeColor="text1"/>
          <w:sz w:val="32"/>
          <w:szCs w:val="32"/>
          <w:highlight w:val="none"/>
          <w:lang w:eastAsia="zh-CN"/>
          <w14:textFill>
            <w14:solidFill>
              <w14:schemeClr w14:val="tx1"/>
            </w14:solidFill>
          </w14:textFill>
        </w:rPr>
        <w:t>农民工工资支付协议</w:t>
      </w:r>
    </w:p>
    <w:p w14:paraId="4D5C0B39">
      <w:pPr>
        <w:keepNext w:val="0"/>
        <w:keepLines w:val="0"/>
        <w:pageBreakBefore w:val="0"/>
        <w:widowControl w:val="0"/>
        <w:kinsoku/>
        <w:wordWrap/>
        <w:overflowPunct/>
        <w:topLinePunct w:val="0"/>
        <w:autoSpaceDE w:val="0"/>
        <w:autoSpaceDN w:val="0"/>
        <w:bidi w:val="0"/>
        <w:adjustRightInd w:val="0"/>
        <w:snapToGrid w:val="0"/>
        <w:spacing w:line="540" w:lineRule="exact"/>
        <w:ind w:left="0" w:leftChars="0" w:right="0" w:rightChars="0"/>
        <w:jc w:val="both"/>
        <w:textAlignment w:val="auto"/>
        <w:outlineLvl w:val="9"/>
        <w:rPr>
          <w:rFonts w:hint="eastAsia" w:ascii="宋体" w:hAnsi="宋体" w:eastAsia="宋体" w:cs="宋体"/>
          <w:b w:val="0"/>
          <w:bCs w:val="0"/>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甲方：</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 xml:space="preserve"> </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安徽建工水利开发投资集团有限公司</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 xml:space="preserve">                                  </w:t>
      </w:r>
    </w:p>
    <w:p w14:paraId="38713C19">
      <w:pPr>
        <w:keepNext w:val="0"/>
        <w:keepLines w:val="0"/>
        <w:pageBreakBefore w:val="0"/>
        <w:widowControl w:val="0"/>
        <w:kinsoku/>
        <w:wordWrap/>
        <w:overflowPunct/>
        <w:topLinePunct w:val="0"/>
        <w:autoSpaceDE w:val="0"/>
        <w:autoSpaceDN w:val="0"/>
        <w:bidi w:val="0"/>
        <w:adjustRightInd w:val="0"/>
        <w:snapToGrid w:val="0"/>
        <w:spacing w:line="540" w:lineRule="exact"/>
        <w:ind w:left="0" w:leftChars="0" w:right="0" w:rightChars="0"/>
        <w:jc w:val="both"/>
        <w:textAlignment w:val="auto"/>
        <w:outlineLvl w:val="9"/>
        <w:rPr>
          <w:rFonts w:hint="eastAsia" w:ascii="宋体" w:hAnsi="宋体" w:eastAsia="宋体" w:cs="宋体"/>
          <w:b w:val="0"/>
          <w:bCs w:val="0"/>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乙方：</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 xml:space="preserve">                                   </w:t>
      </w:r>
    </w:p>
    <w:p w14:paraId="236DEFA9">
      <w:pPr>
        <w:keepNext w:val="0"/>
        <w:keepLines w:val="0"/>
        <w:pageBreakBefore w:val="0"/>
        <w:widowControl w:val="0"/>
        <w:kinsoku/>
        <w:wordWrap/>
        <w:overflowPunct/>
        <w:topLinePunct w:val="0"/>
        <w:autoSpaceDE w:val="0"/>
        <w:autoSpaceDN w:val="0"/>
        <w:bidi w:val="0"/>
        <w:adjustRightInd w:val="0"/>
        <w:snapToGrid w:val="0"/>
        <w:spacing w:line="540" w:lineRule="exact"/>
        <w:ind w:left="0" w:leftChars="0" w:right="0" w:rightChars="0" w:firstLine="480" w:firstLineChars="200"/>
        <w:jc w:val="both"/>
        <w:textAlignment w:val="auto"/>
        <w:outlineLvl w:val="9"/>
        <w:rPr>
          <w:rFonts w:hint="eastAsia" w:ascii="宋体" w:hAnsi="宋体" w:eastAsia="宋体" w:cs="宋体"/>
          <w:b w:val="0"/>
          <w:bCs w:val="0"/>
          <w:color w:val="000000" w:themeColor="text1"/>
          <w:sz w:val="24"/>
          <w:szCs w:val="24"/>
          <w:highlight w:val="none"/>
          <w:lang w:eastAsia="zh-CN"/>
          <w14:textFill>
            <w14:solidFill>
              <w14:schemeClr w14:val="tx1"/>
            </w14:solidFill>
          </w14:textFill>
        </w:rPr>
      </w:pP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根据</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《保障农民工工资支付条例》的相关要求，经双方友好协商，现就雇佣人员工资支付事宜约定如下：</w:t>
      </w:r>
    </w:p>
    <w:p w14:paraId="21A26ABA">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40" w:lineRule="exact"/>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乙方必须按甲方要求实行劳动用工实名制管理，乙方按月考核</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工作量、编制工资支付表并经</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本人签字确认，报送甲方项目部备案。</w:t>
      </w:r>
    </w:p>
    <w:p w14:paraId="435A5F25">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40" w:lineRule="exact"/>
        <w:ind w:left="0" w:leftChars="0" w:right="0" w:rightChars="0" w:firstLine="480" w:firstLineChars="2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乙方委托甲方代发</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工资，每月</w:t>
      </w:r>
      <w:r>
        <w:rPr>
          <w:rFonts w:hint="eastAsia" w:ascii="宋体" w:hAnsi="宋体" w:eastAsia="宋体" w:cs="宋体"/>
          <w:color w:val="000000" w:themeColor="text1"/>
          <w:sz w:val="24"/>
          <w:szCs w:val="24"/>
          <w:highlight w:val="none"/>
          <w:lang w:eastAsia="zh-CN"/>
          <w14:textFill>
            <w14:solidFill>
              <w14:schemeClr w14:val="tx1"/>
            </w14:solidFill>
          </w14:textFill>
        </w:rPr>
        <w:t>将</w:t>
      </w:r>
      <w:r>
        <w:rPr>
          <w:rFonts w:hint="eastAsia" w:ascii="宋体" w:hAnsi="宋体" w:eastAsia="宋体" w:cs="宋体"/>
          <w:color w:val="000000" w:themeColor="text1"/>
          <w:sz w:val="24"/>
          <w:szCs w:val="24"/>
          <w:highlight w:val="none"/>
          <w14:textFill>
            <w14:solidFill>
              <w14:schemeClr w14:val="tx1"/>
            </w14:solidFill>
          </w14:textFill>
        </w:rPr>
        <w:t>工人</w:t>
      </w:r>
      <w:r>
        <w:rPr>
          <w:rFonts w:hint="eastAsia" w:ascii="宋体" w:hAnsi="宋体" w:eastAsia="宋体" w:cs="宋体"/>
          <w:color w:val="000000" w:themeColor="text1"/>
          <w:kern w:val="0"/>
          <w:sz w:val="24"/>
          <w:szCs w:val="24"/>
          <w:highlight w:val="none"/>
          <w14:textFill>
            <w14:solidFill>
              <w14:schemeClr w14:val="tx1"/>
            </w14:solidFill>
          </w14:textFill>
        </w:rPr>
        <w:t>签字确认的</w:t>
      </w:r>
      <w:r>
        <w:rPr>
          <w:rFonts w:hint="eastAsia" w:ascii="宋体" w:hAnsi="宋体" w:eastAsia="宋体" w:cs="宋体"/>
          <w:color w:val="000000" w:themeColor="text1"/>
          <w:kern w:val="0"/>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kern w:val="0"/>
          <w:sz w:val="24"/>
          <w:szCs w:val="24"/>
          <w:highlight w:val="none"/>
          <w14:textFill>
            <w14:solidFill>
              <w14:schemeClr w14:val="tx1"/>
            </w14:solidFill>
          </w14:textFill>
        </w:rPr>
        <w:t>工资清单报甲方项目部审核</w:t>
      </w:r>
      <w:r>
        <w:rPr>
          <w:rFonts w:hint="eastAsia" w:ascii="宋体" w:hAnsi="宋体" w:eastAsia="宋体" w:cs="宋体"/>
          <w:color w:val="000000" w:themeColor="text1"/>
          <w:kern w:val="0"/>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实名登记、工资金额、</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个人银行卡申请资料等信息真实性由乙方负责。</w:t>
      </w:r>
    </w:p>
    <w:p w14:paraId="5A974777">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40" w:lineRule="exact"/>
        <w:ind w:left="0" w:leftChars="0" w:right="0" w:rightChars="0" w:firstLine="480" w:firstLineChars="2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乙方</w:t>
      </w:r>
      <w:r>
        <w:rPr>
          <w:rFonts w:hint="eastAsia" w:ascii="宋体" w:hAnsi="宋体" w:eastAsia="宋体" w:cs="宋体"/>
          <w:color w:val="000000" w:themeColor="text1"/>
          <w:sz w:val="24"/>
          <w:szCs w:val="24"/>
          <w:highlight w:val="none"/>
          <w:lang w:eastAsia="zh-CN"/>
          <w14:textFill>
            <w14:solidFill>
              <w14:schemeClr w14:val="tx1"/>
            </w14:solidFill>
          </w14:textFill>
        </w:rPr>
        <w:t>保证</w:t>
      </w:r>
      <w:r>
        <w:rPr>
          <w:rFonts w:hint="eastAsia" w:ascii="宋体" w:hAnsi="宋体" w:eastAsia="宋体" w:cs="宋体"/>
          <w:color w:val="000000" w:themeColor="text1"/>
          <w:kern w:val="0"/>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kern w:val="0"/>
          <w:sz w:val="24"/>
          <w:szCs w:val="24"/>
          <w:highlight w:val="none"/>
          <w14:textFill>
            <w14:solidFill>
              <w14:schemeClr w14:val="tx1"/>
            </w14:solidFill>
          </w14:textFill>
        </w:rPr>
        <w:t>工资应按月足额支付，按月支付的</w:t>
      </w:r>
      <w:r>
        <w:rPr>
          <w:rFonts w:hint="eastAsia" w:ascii="宋体" w:hAnsi="宋体" w:eastAsia="宋体" w:cs="宋体"/>
          <w:color w:val="000000" w:themeColor="text1"/>
          <w:kern w:val="0"/>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kern w:val="0"/>
          <w:sz w:val="24"/>
          <w:szCs w:val="24"/>
          <w:highlight w:val="none"/>
          <w14:textFill>
            <w14:solidFill>
              <w14:schemeClr w14:val="tx1"/>
            </w14:solidFill>
          </w14:textFill>
        </w:rPr>
        <w:t>工资作为甲方支付分包工程进度款的依据，并从中全额扣除。</w:t>
      </w:r>
      <w:r>
        <w:rPr>
          <w:rFonts w:hint="eastAsia" w:ascii="宋体" w:hAnsi="宋体" w:eastAsia="宋体" w:cs="宋体"/>
          <w:color w:val="000000" w:themeColor="text1"/>
          <w:sz w:val="24"/>
          <w:szCs w:val="24"/>
          <w:highlight w:val="none"/>
          <w14:textFill>
            <w14:solidFill>
              <w14:schemeClr w14:val="tx1"/>
            </w14:solidFill>
          </w14:textFill>
        </w:rPr>
        <w:t>工人个税等相关事宜由</w:t>
      </w:r>
      <w:r>
        <w:rPr>
          <w:rFonts w:hint="eastAsia" w:ascii="宋体" w:hAnsi="宋体" w:eastAsia="宋体" w:cs="宋体"/>
          <w:color w:val="000000" w:themeColor="text1"/>
          <w:sz w:val="24"/>
          <w:szCs w:val="24"/>
          <w:highlight w:val="none"/>
          <w:lang w:val="en-US" w:eastAsia="zh-CN"/>
          <w14:textFill>
            <w14:solidFill>
              <w14:schemeClr w14:val="tx1"/>
            </w14:solidFill>
          </w14:textFill>
        </w:rPr>
        <w:t>乙方</w:t>
      </w:r>
      <w:r>
        <w:rPr>
          <w:rFonts w:hint="eastAsia" w:ascii="宋体" w:hAnsi="宋体" w:eastAsia="宋体" w:cs="宋体"/>
          <w:color w:val="000000" w:themeColor="text1"/>
          <w:sz w:val="24"/>
          <w:szCs w:val="24"/>
          <w:highlight w:val="none"/>
          <w14:textFill>
            <w14:solidFill>
              <w14:schemeClr w14:val="tx1"/>
            </w14:solidFill>
          </w14:textFill>
        </w:rPr>
        <w:t>及工人按照国家相关规定自行协商处理</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ab/>
      </w:r>
    </w:p>
    <w:p w14:paraId="2956EDE3">
      <w:pPr>
        <w:keepNext w:val="0"/>
        <w:keepLines w:val="0"/>
        <w:pageBreakBefore w:val="0"/>
        <w:widowControl w:val="0"/>
        <w:kinsoku/>
        <w:wordWrap/>
        <w:overflowPunct/>
        <w:topLinePunct w:val="0"/>
        <w:autoSpaceDE w:val="0"/>
        <w:autoSpaceDN w:val="0"/>
        <w:bidi w:val="0"/>
        <w:adjustRightInd w:val="0"/>
        <w:snapToGrid w:val="0"/>
        <w:spacing w:line="540" w:lineRule="exact"/>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四、</w:t>
      </w:r>
      <w:r>
        <w:rPr>
          <w:rFonts w:hint="eastAsia" w:ascii="宋体" w:hAnsi="宋体" w:eastAsia="宋体" w:cs="宋体"/>
          <w:color w:val="000000" w:themeColor="text1"/>
          <w:sz w:val="24"/>
          <w:szCs w:val="24"/>
          <w:highlight w:val="none"/>
          <w:lang w:eastAsia="zh-CN"/>
          <w14:textFill>
            <w14:solidFill>
              <w14:schemeClr w14:val="tx1"/>
            </w14:solidFill>
          </w14:textFill>
        </w:rPr>
        <w:t>雇佣人员管理</w:t>
      </w:r>
    </w:p>
    <w:p w14:paraId="37649C24">
      <w:pPr>
        <w:keepNext w:val="0"/>
        <w:keepLines w:val="0"/>
        <w:pageBreakBefore w:val="0"/>
        <w:widowControl w:val="0"/>
        <w:kinsoku/>
        <w:wordWrap/>
        <w:overflowPunct/>
        <w:topLinePunct w:val="0"/>
        <w:autoSpaceDE w:val="0"/>
        <w:autoSpaceDN w:val="0"/>
        <w:bidi w:val="0"/>
        <w:adjustRightInd w:val="0"/>
        <w:snapToGrid w:val="0"/>
        <w:spacing w:line="540" w:lineRule="exact"/>
        <w:ind w:left="0" w:leftChars="0" w:right="0" w:rightChars="0" w:firstLine="480" w:firstLineChars="2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进入施工现场，乙方应</w:t>
      </w:r>
      <w:r>
        <w:rPr>
          <w:rFonts w:hint="eastAsia" w:ascii="宋体" w:hAnsi="宋体" w:eastAsia="宋体" w:cs="宋体"/>
          <w:color w:val="000000" w:themeColor="text1"/>
          <w:kern w:val="0"/>
          <w:sz w:val="24"/>
          <w:szCs w:val="24"/>
          <w:highlight w:val="none"/>
          <w14:textFill>
            <w14:solidFill>
              <w14:schemeClr w14:val="tx1"/>
            </w14:solidFill>
          </w14:textFill>
        </w:rPr>
        <w:t>将进驻人员信息（包括与工人签订的劳动合同、</w:t>
      </w:r>
      <w:r>
        <w:rPr>
          <w:rFonts w:hint="eastAsia" w:ascii="宋体" w:hAnsi="宋体" w:eastAsia="宋体" w:cs="宋体"/>
          <w:color w:val="000000" w:themeColor="text1"/>
          <w:kern w:val="0"/>
          <w:sz w:val="24"/>
          <w:szCs w:val="24"/>
          <w:highlight w:val="none"/>
          <w:lang w:eastAsia="zh-CN"/>
          <w14:textFill>
            <w14:solidFill>
              <w14:schemeClr w14:val="tx1"/>
            </w14:solidFill>
          </w14:textFill>
        </w:rPr>
        <w:t>资格证书、</w:t>
      </w:r>
      <w:r>
        <w:rPr>
          <w:rFonts w:hint="eastAsia" w:ascii="宋体" w:hAnsi="宋体" w:eastAsia="宋体" w:cs="宋体"/>
          <w:color w:val="000000" w:themeColor="text1"/>
          <w:kern w:val="0"/>
          <w:sz w:val="24"/>
          <w:szCs w:val="24"/>
          <w:highlight w:val="none"/>
          <w14:textFill>
            <w14:solidFill>
              <w14:schemeClr w14:val="tx1"/>
            </w14:solidFill>
          </w14:textFill>
        </w:rPr>
        <w:t>工人身份证复印件等）上报甲方办理登记，甲方应及时核对，没有完成实名制登记的视为未进入施工现场。</w:t>
      </w:r>
    </w:p>
    <w:p w14:paraId="2F64D220">
      <w:pPr>
        <w:keepNext w:val="0"/>
        <w:keepLines w:val="0"/>
        <w:pageBreakBefore w:val="0"/>
        <w:widowControl w:val="0"/>
        <w:kinsoku/>
        <w:wordWrap/>
        <w:overflowPunct/>
        <w:topLinePunct w:val="0"/>
        <w:autoSpaceDE w:val="0"/>
        <w:autoSpaceDN w:val="0"/>
        <w:bidi w:val="0"/>
        <w:adjustRightInd w:val="0"/>
        <w:snapToGrid w:val="0"/>
        <w:spacing w:line="540" w:lineRule="exact"/>
        <w:ind w:left="0" w:leftChars="0" w:right="0" w:rightChars="0" w:firstLine="480" w:firstLineChars="2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2、乙方要对进入项目施工现场的</w:t>
      </w:r>
      <w:r>
        <w:rPr>
          <w:rFonts w:hint="eastAsia" w:ascii="宋体" w:hAnsi="宋体" w:eastAsia="宋体" w:cs="宋体"/>
          <w:color w:val="000000" w:themeColor="text1"/>
          <w:kern w:val="0"/>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kern w:val="0"/>
          <w:sz w:val="24"/>
          <w:szCs w:val="24"/>
          <w:highlight w:val="none"/>
          <w14:textFill>
            <w14:solidFill>
              <w14:schemeClr w14:val="tx1"/>
            </w14:solidFill>
          </w14:textFill>
        </w:rPr>
        <w:t>进行登记</w:t>
      </w:r>
      <w:r>
        <w:rPr>
          <w:rFonts w:hint="eastAsia" w:ascii="宋体" w:hAnsi="宋体" w:eastAsia="宋体" w:cs="宋体"/>
          <w:color w:val="000000" w:themeColor="text1"/>
          <w:sz w:val="24"/>
          <w:szCs w:val="24"/>
          <w:highlight w:val="none"/>
          <w14:textFill>
            <w14:solidFill>
              <w14:schemeClr w14:val="tx1"/>
            </w14:solidFill>
          </w14:textFill>
        </w:rPr>
        <w:t>造册，注明工种、所在班组、工资标准等。乙方在发放</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工资时，应在甲方的监督下实</w:t>
      </w:r>
      <w:r>
        <w:rPr>
          <w:rFonts w:hint="eastAsia" w:ascii="宋体" w:hAnsi="宋体" w:eastAsia="宋体" w:cs="宋体"/>
          <w:color w:val="000000" w:themeColor="text1"/>
          <w:kern w:val="0"/>
          <w:sz w:val="24"/>
          <w:szCs w:val="24"/>
          <w:highlight w:val="none"/>
          <w14:textFill>
            <w14:solidFill>
              <w14:schemeClr w14:val="tx1"/>
            </w14:solidFill>
          </w14:textFill>
        </w:rPr>
        <w:t>施，由</w:t>
      </w:r>
      <w:r>
        <w:rPr>
          <w:rFonts w:hint="eastAsia" w:ascii="宋体" w:hAnsi="宋体" w:eastAsia="宋体" w:cs="宋体"/>
          <w:color w:val="000000" w:themeColor="text1"/>
          <w:kern w:val="0"/>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kern w:val="0"/>
          <w:sz w:val="24"/>
          <w:szCs w:val="24"/>
          <w:highlight w:val="none"/>
          <w14:textFill>
            <w14:solidFill>
              <w14:schemeClr w14:val="tx1"/>
            </w14:solidFill>
          </w14:textFill>
        </w:rPr>
        <w:t>本人签字确认，并将考勤表、工资发放表报甲方项目部备案，禁止乙方签字代领。</w:t>
      </w:r>
    </w:p>
    <w:p w14:paraId="018484CD">
      <w:pPr>
        <w:keepNext w:val="0"/>
        <w:keepLines w:val="0"/>
        <w:pageBreakBefore w:val="0"/>
        <w:widowControl w:val="0"/>
        <w:kinsoku/>
        <w:wordWrap/>
        <w:overflowPunct/>
        <w:topLinePunct w:val="0"/>
        <w:autoSpaceDE w:val="0"/>
        <w:autoSpaceDN w:val="0"/>
        <w:bidi w:val="0"/>
        <w:adjustRightInd w:val="0"/>
        <w:snapToGrid w:val="0"/>
        <w:spacing w:line="540" w:lineRule="exact"/>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五</w:t>
      </w:r>
      <w:r>
        <w:rPr>
          <w:rFonts w:hint="eastAsia" w:ascii="宋体" w:hAnsi="宋体" w:eastAsia="宋体" w:cs="宋体"/>
          <w:color w:val="000000" w:themeColor="text1"/>
          <w:sz w:val="24"/>
          <w:szCs w:val="24"/>
          <w:highlight w:val="none"/>
          <w14:textFill>
            <w14:solidFill>
              <w14:schemeClr w14:val="tx1"/>
            </w14:solidFill>
          </w14:textFill>
        </w:rPr>
        <w:t>、违约责任</w:t>
      </w:r>
    </w:p>
    <w:p w14:paraId="5A40AEA4">
      <w:pPr>
        <w:keepNext w:val="0"/>
        <w:keepLines w:val="0"/>
        <w:pageBreakBefore w:val="0"/>
        <w:widowControl w:val="0"/>
        <w:kinsoku/>
        <w:wordWrap/>
        <w:overflowPunct/>
        <w:topLinePunct w:val="0"/>
        <w:autoSpaceDE w:val="0"/>
        <w:autoSpaceDN w:val="0"/>
        <w:bidi w:val="0"/>
        <w:adjustRightInd w:val="0"/>
        <w:snapToGrid w:val="0"/>
        <w:spacing w:line="540" w:lineRule="exact"/>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若发生</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工资拖欠，按下列方式处理：</w:t>
      </w:r>
    </w:p>
    <w:p w14:paraId="16B09B86">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eastAsia="宋体" w:cs="宋体"/>
          <w:color w:val="000000" w:themeColor="text1"/>
          <w:sz w:val="24"/>
          <w:szCs w:val="24"/>
          <w:highlight w:val="none"/>
          <w14:textFill>
            <w14:solidFill>
              <w14:schemeClr w14:val="tx1"/>
            </w14:solidFill>
          </w14:textFill>
        </w:rPr>
        <w:t>乙方未实行劳动用工实名制管理，未要求按期发放</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工资，甲方核实后，从乙方剩余工程款中直接向</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支付工资。</w:t>
      </w:r>
    </w:p>
    <w:p w14:paraId="61426A08">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乙方伪造出勤信息、提供虚假身份信息套取工资、高估冒算</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工资的</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由甲方先行支付所欠工人工资。经核实，高估冒算超出费用，甲方按</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倍向乙方收回，从剩余工程款中直接扣除。</w:t>
      </w:r>
    </w:p>
    <w:p w14:paraId="0E0FE8C6">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14:textFill>
            <w14:solidFill>
              <w14:schemeClr w14:val="tx1"/>
            </w14:solidFill>
          </w14:textFill>
        </w:rPr>
        <w:t>因乙方拖欠</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工资导致聚众闹事、上访</w:t>
      </w:r>
      <w:r>
        <w:rPr>
          <w:rFonts w:hint="eastAsia" w:ascii="宋体" w:hAnsi="宋体" w:eastAsia="宋体" w:cs="宋体"/>
          <w:color w:val="000000" w:themeColor="text1"/>
          <w:sz w:val="24"/>
          <w:szCs w:val="24"/>
          <w:highlight w:val="none"/>
          <w:lang w:val="en-US" w:eastAsia="zh-CN"/>
          <w14:textFill>
            <w14:solidFill>
              <w14:schemeClr w14:val="tx1"/>
            </w14:solidFill>
          </w14:textFill>
        </w:rPr>
        <w:t>等雇佣人员讨薪</w:t>
      </w:r>
      <w:r>
        <w:rPr>
          <w:rFonts w:hint="eastAsia" w:ascii="宋体" w:hAnsi="宋体" w:eastAsia="宋体" w:cs="宋体"/>
          <w:color w:val="000000" w:themeColor="text1"/>
          <w:sz w:val="24"/>
          <w:szCs w:val="24"/>
          <w:highlight w:val="none"/>
          <w14:textFill>
            <w14:solidFill>
              <w14:schemeClr w14:val="tx1"/>
            </w14:solidFill>
          </w14:textFill>
        </w:rPr>
        <w:t>事件，</w:t>
      </w:r>
      <w:r>
        <w:rPr>
          <w:rFonts w:hint="eastAsia" w:ascii="宋体" w:hAnsi="宋体" w:eastAsia="宋体" w:cs="宋体"/>
          <w:color w:val="000000" w:themeColor="text1"/>
          <w:sz w:val="24"/>
          <w:szCs w:val="24"/>
          <w:highlight w:val="none"/>
          <w:lang w:val="en-US" w:eastAsia="zh-CN"/>
          <w14:textFill>
            <w14:solidFill>
              <w14:schemeClr w14:val="tx1"/>
            </w14:solidFill>
          </w14:textFill>
        </w:rPr>
        <w:t>导致甲方受到政府主管部门处罚的，一切经济责任由乙方承担，对甲方造成社会责任的，</w:t>
      </w:r>
      <w:r>
        <w:rPr>
          <w:rFonts w:hint="eastAsia" w:ascii="宋体" w:hAnsi="宋体" w:eastAsia="宋体" w:cs="宋体"/>
          <w:color w:val="000000" w:themeColor="text1"/>
          <w:sz w:val="24"/>
          <w:szCs w:val="24"/>
          <w:highlight w:val="none"/>
          <w:lang w:eastAsia="zh-CN"/>
          <w14:textFill>
            <w14:solidFill>
              <w14:schemeClr w14:val="tx1"/>
            </w14:solidFill>
          </w14:textFill>
        </w:rPr>
        <w:t>依据分包合同追究乙方违约责任</w:t>
      </w:r>
      <w:r>
        <w:rPr>
          <w:rFonts w:hint="eastAsia" w:ascii="宋体" w:hAnsi="宋体" w:eastAsia="宋体" w:cs="宋体"/>
          <w:color w:val="000000" w:themeColor="text1"/>
          <w:sz w:val="24"/>
          <w:szCs w:val="24"/>
          <w:highlight w:val="none"/>
          <w14:textFill>
            <w14:solidFill>
              <w14:schemeClr w14:val="tx1"/>
            </w14:solidFill>
          </w14:textFill>
        </w:rPr>
        <w:t>。</w:t>
      </w:r>
    </w:p>
    <w:p w14:paraId="134E86F2">
      <w:pPr>
        <w:keepNext w:val="0"/>
        <w:keepLines w:val="0"/>
        <w:pageBreakBefore w:val="0"/>
        <w:widowControl w:val="0"/>
        <w:kinsoku/>
        <w:wordWrap/>
        <w:overflowPunct/>
        <w:topLinePunct w:val="0"/>
        <w:autoSpaceDE w:val="0"/>
        <w:autoSpaceDN w:val="0"/>
        <w:bidi w:val="0"/>
        <w:adjustRightInd w:val="0"/>
        <w:snapToGrid w:val="0"/>
        <w:spacing w:line="540" w:lineRule="exact"/>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六、</w:t>
      </w:r>
      <w:r>
        <w:rPr>
          <w:rFonts w:hint="eastAsia" w:ascii="宋体" w:hAnsi="宋体" w:eastAsia="宋体" w:cs="宋体"/>
          <w:color w:val="000000" w:themeColor="text1"/>
          <w:sz w:val="24"/>
          <w:szCs w:val="24"/>
          <w:highlight w:val="none"/>
          <w:lang w:eastAsia="zh-CN"/>
          <w14:textFill>
            <w14:solidFill>
              <w14:schemeClr w14:val="tx1"/>
            </w14:solidFill>
          </w14:textFill>
        </w:rPr>
        <w:t>本协议一式</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陆   </w:t>
      </w:r>
      <w:r>
        <w:rPr>
          <w:rFonts w:hint="eastAsia" w:ascii="宋体" w:hAnsi="宋体" w:eastAsia="宋体" w:cs="宋体"/>
          <w:color w:val="000000" w:themeColor="text1"/>
          <w:sz w:val="24"/>
          <w:szCs w:val="24"/>
          <w:highlight w:val="none"/>
          <w:lang w:eastAsia="zh-CN"/>
          <w14:textFill>
            <w14:solidFill>
              <w14:schemeClr w14:val="tx1"/>
            </w14:solidFill>
          </w14:textFill>
        </w:rPr>
        <w:t>份，甲方执</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肆</w:t>
      </w:r>
      <w:r>
        <w:rPr>
          <w:rFonts w:hint="eastAsia" w:ascii="宋体" w:hAnsi="宋体" w:eastAsia="宋体" w:cs="宋体"/>
          <w:color w:val="000000" w:themeColor="text1"/>
          <w:sz w:val="24"/>
          <w:szCs w:val="24"/>
          <w:highlight w:val="none"/>
          <w:lang w:eastAsia="zh-CN"/>
          <w14:textFill>
            <w14:solidFill>
              <w14:schemeClr w14:val="tx1"/>
            </w14:solidFill>
          </w14:textFill>
        </w:rPr>
        <w:t>份、乙方执</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贰</w:t>
      </w:r>
      <w:r>
        <w:rPr>
          <w:rFonts w:hint="eastAsia" w:ascii="宋体" w:hAnsi="宋体" w:eastAsia="宋体" w:cs="宋体"/>
          <w:color w:val="000000" w:themeColor="text1"/>
          <w:sz w:val="24"/>
          <w:szCs w:val="24"/>
          <w:highlight w:val="none"/>
          <w:lang w:eastAsia="zh-CN"/>
          <w14:textFill>
            <w14:solidFill>
              <w14:schemeClr w14:val="tx1"/>
            </w14:solidFill>
          </w14:textFill>
        </w:rPr>
        <w:t>份。自双方</w:t>
      </w:r>
      <w:r>
        <w:rPr>
          <w:rFonts w:hint="eastAsia" w:ascii="宋体" w:hAnsi="宋体" w:eastAsia="宋体" w:cs="宋体"/>
          <w:color w:val="000000" w:themeColor="text1"/>
          <w:sz w:val="24"/>
          <w:szCs w:val="24"/>
          <w:highlight w:val="none"/>
          <w14:textFill>
            <w14:solidFill>
              <w14:schemeClr w14:val="tx1"/>
            </w14:solidFill>
          </w14:textFill>
        </w:rPr>
        <w:t>签字盖章后生效</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乙方分包项目完工并结清所有</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工资后自行终止。</w:t>
      </w:r>
    </w:p>
    <w:p w14:paraId="112896E9">
      <w:pPr>
        <w:keepNext w:val="0"/>
        <w:keepLines w:val="0"/>
        <w:pageBreakBefore w:val="0"/>
        <w:widowControl w:val="0"/>
        <w:kinsoku/>
        <w:wordWrap/>
        <w:overflowPunct/>
        <w:topLinePunct w:val="0"/>
        <w:autoSpaceDE w:val="0"/>
        <w:autoSpaceDN w:val="0"/>
        <w:bidi w:val="0"/>
        <w:adjustRightInd w:val="0"/>
        <w:snapToGrid w:val="0"/>
        <w:spacing w:line="540" w:lineRule="exact"/>
        <w:ind w:left="0" w:leftChars="0" w:right="0" w:rightChars="0"/>
        <w:jc w:val="both"/>
        <w:textAlignment w:val="auto"/>
        <w:outlineLvl w:val="9"/>
        <w:rPr>
          <w:rFonts w:hint="eastAsia" w:ascii="宋体" w:hAnsi="宋体" w:eastAsia="宋体" w:cs="宋体"/>
          <w:b w:val="0"/>
          <w:bCs w:val="0"/>
          <w:color w:val="000000" w:themeColor="text1"/>
          <w:sz w:val="24"/>
          <w:szCs w:val="24"/>
          <w:highlight w:val="none"/>
          <w:lang w:eastAsia="zh-CN"/>
          <w14:textFill>
            <w14:solidFill>
              <w14:schemeClr w14:val="tx1"/>
            </w14:solidFill>
          </w14:textFill>
        </w:rPr>
      </w:pPr>
    </w:p>
    <w:p w14:paraId="1669C273">
      <w:pPr>
        <w:keepNext w:val="0"/>
        <w:keepLines w:val="0"/>
        <w:pageBreakBefore w:val="0"/>
        <w:widowControl w:val="0"/>
        <w:kinsoku/>
        <w:wordWrap/>
        <w:overflowPunct/>
        <w:topLinePunct w:val="0"/>
        <w:autoSpaceDE w:val="0"/>
        <w:autoSpaceDN w:val="0"/>
        <w:bidi w:val="0"/>
        <w:adjustRightInd w:val="0"/>
        <w:snapToGrid w:val="0"/>
        <w:spacing w:line="540" w:lineRule="exact"/>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甲方(盖章) </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 xml:space="preserve">                       乙方(盖章)</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3896EAE2">
      <w:pPr>
        <w:keepNext w:val="0"/>
        <w:keepLines w:val="0"/>
        <w:pageBreakBefore w:val="0"/>
        <w:widowControl w:val="0"/>
        <w:kinsoku/>
        <w:wordWrap/>
        <w:overflowPunct/>
        <w:topLinePunct w:val="0"/>
        <w:autoSpaceDE w:val="0"/>
        <w:autoSpaceDN w:val="0"/>
        <w:bidi w:val="0"/>
        <w:adjustRightInd w:val="0"/>
        <w:snapToGrid w:val="0"/>
        <w:spacing w:line="540" w:lineRule="exact"/>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法定代表人或其委托代理人：          法定代表人或其委托代理人：                                     </w:t>
      </w:r>
    </w:p>
    <w:p w14:paraId="2CFDE3BA">
      <w:pPr>
        <w:keepNext w:val="0"/>
        <w:keepLines w:val="0"/>
        <w:pageBreakBefore w:val="0"/>
        <w:widowControl w:val="0"/>
        <w:kinsoku/>
        <w:wordWrap/>
        <w:overflowPunct/>
        <w:topLinePunct w:val="0"/>
        <w:autoSpaceDE w:val="0"/>
        <w:autoSpaceDN w:val="0"/>
        <w:bidi w:val="0"/>
        <w:adjustRightInd w:val="0"/>
        <w:snapToGrid w:val="0"/>
        <w:spacing w:line="540" w:lineRule="exact"/>
        <w:ind w:left="0" w:leftChars="0" w:right="0" w:rightChars="0"/>
        <w:jc w:val="both"/>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p>
    <w:p w14:paraId="6CF9A121">
      <w:pPr>
        <w:keepNext w:val="0"/>
        <w:keepLines w:val="0"/>
        <w:pageBreakBefore w:val="0"/>
        <w:widowControl w:val="0"/>
        <w:kinsoku/>
        <w:wordWrap/>
        <w:overflowPunct/>
        <w:topLinePunct w:val="0"/>
        <w:autoSpaceDE w:val="0"/>
        <w:autoSpaceDN w:val="0"/>
        <w:bidi w:val="0"/>
        <w:adjustRightInd w:val="0"/>
        <w:snapToGrid w:val="0"/>
        <w:spacing w:line="540" w:lineRule="exact"/>
        <w:ind w:left="0" w:leftChars="0" w:right="0" w:rightChars="0" w:firstLine="480" w:firstLineChars="200"/>
        <w:jc w:val="both"/>
        <w:textAlignment w:val="auto"/>
        <w:outlineLvl w:val="9"/>
        <w:rPr>
          <w:rFonts w:hint="eastAsia" w:ascii="宋体" w:hAnsi="宋体" w:eastAsia="宋体" w:cs="宋体"/>
          <w:color w:val="000000" w:themeColor="text1"/>
          <w:kern w:val="0"/>
          <w:sz w:val="24"/>
          <w:szCs w:val="24"/>
          <w:highlight w:val="none"/>
          <w:u w:val="single"/>
          <w:lang w:eastAsia="zh-CN"/>
          <w14:textFill>
            <w14:solidFill>
              <w14:schemeClr w14:val="tx1"/>
            </w14:solidFill>
          </w14:textFill>
        </w:rPr>
      </w:pPr>
      <w:r>
        <w:rPr>
          <w:rFonts w:hint="eastAsia" w:ascii="宋体" w:hAnsi="宋体" w:eastAsia="宋体" w:cs="宋体"/>
          <w:color w:val="000000" w:themeColor="text1"/>
          <w:kern w:val="0"/>
          <w:sz w:val="24"/>
          <w:szCs w:val="24"/>
          <w:highlight w:val="none"/>
          <w:lang w:eastAsia="zh-CN"/>
          <w14:textFill>
            <w14:solidFill>
              <w14:schemeClr w14:val="tx1"/>
            </w14:solidFill>
          </w14:textFill>
        </w:rPr>
        <w:t>签订时间：</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lang w:eastAsia="zh-CN"/>
          <w14:textFill>
            <w14:solidFill>
              <w14:schemeClr w14:val="tx1"/>
            </w14:solidFill>
          </w14:textFill>
        </w:rPr>
        <w:t>年</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月</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日</w:t>
      </w:r>
    </w:p>
    <w:p w14:paraId="6ADD8986">
      <w:pPr>
        <w:rPr>
          <w:rFonts w:hint="eastAsia" w:ascii="Times New Roman" w:hAnsi="Times New Roman" w:eastAsia="宋体" w:cs="Times New Roman"/>
          <w:b/>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24"/>
          <w:szCs w:val="24"/>
          <w:highlight w:val="none"/>
          <w:lang w:val="en-US" w:eastAsia="zh-CN"/>
          <w14:textFill>
            <w14:solidFill>
              <w14:schemeClr w14:val="tx1"/>
            </w14:solidFill>
          </w14:textFill>
        </w:rPr>
        <w:br w:type="page"/>
      </w:r>
    </w:p>
    <w:p w14:paraId="4C3E341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Times New Roman" w:hAnsi="Times New Roman" w:eastAsia="宋体" w:cs="Times New Roman"/>
          <w:b/>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24"/>
          <w:szCs w:val="24"/>
          <w:highlight w:val="none"/>
          <w:lang w:val="en-US" w:eastAsia="zh-CN"/>
          <w14:textFill>
            <w14:solidFill>
              <w14:schemeClr w14:val="tx1"/>
            </w14:solidFill>
          </w14:textFill>
        </w:rPr>
        <w:t>附件八</w:t>
      </w:r>
    </w:p>
    <w:p w14:paraId="130E412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2891" w:firstLineChars="9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32"/>
          <w:szCs w:val="32"/>
          <w:highlight w:val="none"/>
          <w:lang w:val="en-US" w:eastAsia="zh-CN"/>
          <w14:textFill>
            <w14:solidFill>
              <w14:schemeClr w14:val="tx1"/>
            </w14:solidFill>
          </w14:textFill>
        </w:rPr>
        <w:t>商业伙伴</w:t>
      </w:r>
      <w:r>
        <w:rPr>
          <w:rFonts w:hint="eastAsia" w:ascii="Times New Roman" w:hAnsi="Times New Roman" w:eastAsia="宋体" w:cs="Times New Roman"/>
          <w:b/>
          <w:bCs/>
          <w:color w:val="000000" w:themeColor="text1"/>
          <w:sz w:val="32"/>
          <w:szCs w:val="32"/>
          <w:highlight w:val="none"/>
          <w:lang w:val="en-US" w:eastAsia="zh-Hans"/>
          <w14:textFill>
            <w14:solidFill>
              <w14:schemeClr w14:val="tx1"/>
            </w14:solidFill>
          </w14:textFill>
        </w:rPr>
        <w:t>合规承诺书</w:t>
      </w:r>
    </w:p>
    <w:p w14:paraId="5E18E485">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致</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安徽建工水利开发投资集团有限公司</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w:t>
      </w:r>
    </w:p>
    <w:p w14:paraId="292333E8">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我单位/本人承诺，在与贵公司的合作过程中，严格遵守以下合规要求。</w:t>
      </w:r>
    </w:p>
    <w:p w14:paraId="4BAE0D76">
      <w:pPr>
        <w:keepNext w:val="0"/>
        <w:keepLines w:val="0"/>
        <w:pageBreakBefore w:val="0"/>
        <w:widowControl w:val="0"/>
        <w:numPr>
          <w:ilvl w:val="0"/>
          <w:numId w:val="2"/>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严格</w:t>
      </w:r>
      <w:r>
        <w:rPr>
          <w:rFonts w:hint="eastAsia" w:ascii="宋体" w:hAnsi="宋体" w:eastAsia="宋体" w:cs="宋体"/>
          <w:color w:val="000000" w:themeColor="text1"/>
          <w:sz w:val="24"/>
          <w:szCs w:val="24"/>
          <w:highlight w:val="none"/>
          <w14:textFill>
            <w14:solidFill>
              <w14:schemeClr w14:val="tx1"/>
            </w14:solidFill>
          </w14:textFill>
        </w:rPr>
        <w:t>遵守国家法律法规</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不与</w:t>
      </w:r>
      <w:r>
        <w:rPr>
          <w:rFonts w:hint="eastAsia" w:ascii="宋体" w:hAnsi="宋体" w:eastAsia="宋体" w:cs="宋体"/>
          <w:color w:val="000000" w:themeColor="text1"/>
          <w:sz w:val="24"/>
          <w:szCs w:val="24"/>
          <w:highlight w:val="none"/>
          <w:lang w:val="en-US" w:eastAsia="zh-CN"/>
          <w14:textFill>
            <w14:solidFill>
              <w14:schemeClr w14:val="tx1"/>
            </w14:solidFill>
          </w14:textFill>
        </w:rPr>
        <w:t>任何人员</w:t>
      </w:r>
      <w:r>
        <w:rPr>
          <w:rFonts w:hint="eastAsia" w:ascii="宋体" w:hAnsi="宋体" w:eastAsia="宋体" w:cs="宋体"/>
          <w:color w:val="000000" w:themeColor="text1"/>
          <w:sz w:val="24"/>
          <w:szCs w:val="24"/>
          <w:highlight w:val="none"/>
          <w:lang w:val="en-US" w:eastAsia="zh-Hans"/>
          <w14:textFill>
            <w14:solidFill>
              <w14:schemeClr w14:val="tx1"/>
            </w14:solidFill>
          </w14:textFill>
        </w:rPr>
        <w:t>恶意</w:t>
      </w:r>
      <w:r>
        <w:rPr>
          <w:rFonts w:hint="eastAsia" w:ascii="宋体" w:hAnsi="宋体" w:eastAsia="宋体" w:cs="宋体"/>
          <w:color w:val="000000" w:themeColor="text1"/>
          <w:sz w:val="24"/>
          <w:szCs w:val="24"/>
          <w:highlight w:val="none"/>
          <w14:textFill>
            <w14:solidFill>
              <w14:schemeClr w14:val="tx1"/>
            </w14:solidFill>
          </w14:textFill>
        </w:rPr>
        <w:t>串通，损害国家、社会公众以及</w:t>
      </w:r>
      <w:r>
        <w:rPr>
          <w:rFonts w:hint="eastAsia" w:ascii="宋体" w:hAnsi="宋体" w:eastAsia="宋体" w:cs="宋体"/>
          <w:color w:val="000000" w:themeColor="text1"/>
          <w:sz w:val="24"/>
          <w:szCs w:val="24"/>
          <w:highlight w:val="none"/>
          <w:lang w:val="en-US" w:eastAsia="zh-Hans"/>
          <w14:textFill>
            <w14:solidFill>
              <w14:schemeClr w14:val="tx1"/>
            </w14:solidFill>
          </w14:textFill>
        </w:rPr>
        <w:t>第三方</w:t>
      </w:r>
      <w:r>
        <w:rPr>
          <w:rFonts w:hint="eastAsia" w:ascii="宋体" w:hAnsi="宋体" w:eastAsia="宋体" w:cs="宋体"/>
          <w:color w:val="000000" w:themeColor="text1"/>
          <w:sz w:val="24"/>
          <w:szCs w:val="24"/>
          <w:highlight w:val="none"/>
          <w14:textFill>
            <w14:solidFill>
              <w14:schemeClr w14:val="tx1"/>
            </w14:solidFill>
          </w14:textFill>
        </w:rPr>
        <w:t>的合法</w:t>
      </w:r>
      <w:r>
        <w:rPr>
          <w:rFonts w:hint="eastAsia" w:ascii="宋体" w:hAnsi="宋体" w:eastAsia="宋体" w:cs="宋体"/>
          <w:color w:val="000000" w:themeColor="text1"/>
          <w:sz w:val="24"/>
          <w:szCs w:val="24"/>
          <w:highlight w:val="none"/>
          <w:lang w:eastAsia="zh-CN"/>
          <w14:textFill>
            <w14:solidFill>
              <w14:schemeClr w14:val="tx1"/>
            </w14:solidFill>
          </w14:textFill>
        </w:rPr>
        <w:t>权益。</w:t>
      </w:r>
    </w:p>
    <w:p w14:paraId="6FCF120C">
      <w:pPr>
        <w:keepNext w:val="0"/>
        <w:keepLines w:val="0"/>
        <w:pageBreakBefore w:val="0"/>
        <w:widowControl w:val="0"/>
        <w:numPr>
          <w:ilvl w:val="0"/>
          <w:numId w:val="2"/>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严格遵守国家有关部门、地方政府监管规定，所有业务活动均符合监管要求。</w:t>
      </w:r>
    </w:p>
    <w:p w14:paraId="380862E3">
      <w:pPr>
        <w:keepNext w:val="0"/>
        <w:keepLines w:val="0"/>
        <w:pageBreakBefore w:val="0"/>
        <w:widowControl w:val="0"/>
        <w:numPr>
          <w:ilvl w:val="0"/>
          <w:numId w:val="2"/>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严格按照国家标准、行业规范、行业惯例进行业务操作，所有操作均符合国家标准和行业规范。</w:t>
      </w:r>
    </w:p>
    <w:p w14:paraId="6300E2A3">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四、强化</w:t>
      </w:r>
      <w:r>
        <w:rPr>
          <w:rFonts w:hint="eastAsia" w:ascii="宋体" w:hAnsi="宋体" w:eastAsia="宋体" w:cs="宋体"/>
          <w:color w:val="000000" w:themeColor="text1"/>
          <w:sz w:val="24"/>
          <w:szCs w:val="24"/>
          <w:highlight w:val="none"/>
          <w:lang w:val="en-US" w:eastAsia="zh-Hans"/>
          <w14:textFill>
            <w14:solidFill>
              <w14:schemeClr w14:val="tx1"/>
            </w14:solidFill>
          </w14:textFill>
        </w:rPr>
        <w:t>契约精神，遵守诚实信用原则，恪守协议约定，忠实、全面履行合同。</w:t>
      </w:r>
    </w:p>
    <w:p w14:paraId="1DD4A916">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五、自觉遵守公共秩序和善良风俗，遵守职业道德，在守住合规底线基础上，以高标准要求自身。</w:t>
      </w:r>
    </w:p>
    <w:p w14:paraId="4162F1AC">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六、</w:t>
      </w:r>
      <w:r>
        <w:rPr>
          <w:rFonts w:hint="eastAsia" w:ascii="宋体" w:hAnsi="宋体" w:eastAsia="宋体" w:cs="宋体"/>
          <w:color w:val="000000" w:themeColor="text1"/>
          <w:sz w:val="24"/>
          <w:szCs w:val="24"/>
          <w:highlight w:val="none"/>
          <w:lang w:val="en-US" w:eastAsia="zh-CN"/>
          <w14:textFill>
            <w14:solidFill>
              <w14:schemeClr w14:val="tx1"/>
            </w14:solidFill>
          </w14:textFill>
        </w:rPr>
        <w:t>反对商业贿赂和腐败行为，</w:t>
      </w:r>
      <w:r>
        <w:rPr>
          <w:rFonts w:hint="eastAsia" w:ascii="宋体" w:hAnsi="宋体" w:eastAsia="宋体" w:cs="宋体"/>
          <w:color w:val="000000" w:themeColor="text1"/>
          <w:sz w:val="24"/>
          <w:szCs w:val="24"/>
          <w:highlight w:val="none"/>
          <w14:textFill>
            <w14:solidFill>
              <w14:schemeClr w14:val="tx1"/>
            </w14:solidFill>
          </w14:textFill>
        </w:rPr>
        <w:t>不以任何名义向</w:t>
      </w:r>
      <w:r>
        <w:rPr>
          <w:rFonts w:hint="eastAsia" w:ascii="宋体" w:hAnsi="宋体" w:eastAsia="宋体" w:cs="宋体"/>
          <w:color w:val="000000" w:themeColor="text1"/>
          <w:sz w:val="24"/>
          <w:szCs w:val="24"/>
          <w:highlight w:val="none"/>
          <w:lang w:eastAsia="zh-CN"/>
          <w14:textFill>
            <w14:solidFill>
              <w14:schemeClr w14:val="tx1"/>
            </w14:solidFill>
          </w14:textFill>
        </w:rPr>
        <w:t>贵公司有关人员赠送财物、提供高消费宴请及娱乐活动，或为其获取其他不正当利益。确保我单位人员不以任何名义从涉及的经济往来中获取其他不正当利益</w:t>
      </w:r>
      <w:r>
        <w:rPr>
          <w:rFonts w:hint="eastAsia" w:ascii="宋体" w:hAnsi="宋体" w:eastAsia="宋体" w:cs="宋体"/>
          <w:color w:val="000000" w:themeColor="text1"/>
          <w:sz w:val="24"/>
          <w:szCs w:val="24"/>
          <w:highlight w:val="none"/>
          <w14:textFill>
            <w14:solidFill>
              <w14:schemeClr w14:val="tx1"/>
            </w14:solidFill>
          </w14:textFill>
        </w:rPr>
        <w:t>。</w:t>
      </w:r>
    </w:p>
    <w:p w14:paraId="667E99BF">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七、积极履行合规义务，确保我单位人员在与贵公司的合作过程中遵守上述要求，力争</w:t>
      </w:r>
      <w:r>
        <w:rPr>
          <w:rFonts w:hint="eastAsia" w:ascii="宋体" w:hAnsi="宋体" w:eastAsia="宋体" w:cs="宋体"/>
          <w:color w:val="000000" w:themeColor="text1"/>
          <w:sz w:val="24"/>
          <w:szCs w:val="24"/>
          <w:highlight w:val="none"/>
          <w:lang w:val="en-US" w:eastAsia="zh-Hans"/>
          <w14:textFill>
            <w14:solidFill>
              <w14:schemeClr w14:val="tx1"/>
            </w14:solidFill>
          </w14:textFill>
        </w:rPr>
        <w:t>建立全面、有效的</w:t>
      </w:r>
      <w:r>
        <w:rPr>
          <w:rFonts w:hint="eastAsia" w:ascii="宋体" w:hAnsi="宋体" w:eastAsia="宋体" w:cs="宋体"/>
          <w:color w:val="000000" w:themeColor="text1"/>
          <w:sz w:val="24"/>
          <w:szCs w:val="24"/>
          <w:highlight w:val="none"/>
          <w:lang w:val="en-US" w:eastAsia="zh-CN"/>
          <w14:textFill>
            <w14:solidFill>
              <w14:schemeClr w14:val="tx1"/>
            </w14:solidFill>
          </w14:textFill>
        </w:rPr>
        <w:t>本单位内部</w:t>
      </w:r>
      <w:r>
        <w:rPr>
          <w:rFonts w:hint="eastAsia" w:ascii="宋体" w:hAnsi="宋体" w:eastAsia="宋体" w:cs="宋体"/>
          <w:color w:val="000000" w:themeColor="text1"/>
          <w:sz w:val="24"/>
          <w:szCs w:val="24"/>
          <w:highlight w:val="none"/>
          <w:lang w:val="en-US" w:eastAsia="zh-Hans"/>
          <w14:textFill>
            <w14:solidFill>
              <w14:schemeClr w14:val="tx1"/>
            </w14:solidFill>
          </w14:textFill>
        </w:rPr>
        <w:t>合规管理体系，</w:t>
      </w:r>
      <w:r>
        <w:rPr>
          <w:rFonts w:hint="eastAsia" w:ascii="宋体" w:hAnsi="宋体" w:eastAsia="宋体" w:cs="宋体"/>
          <w:color w:val="000000" w:themeColor="text1"/>
          <w:sz w:val="24"/>
          <w:szCs w:val="24"/>
          <w:highlight w:val="none"/>
          <w:lang w:val="en-US" w:eastAsia="zh-CN"/>
          <w14:textFill>
            <w14:solidFill>
              <w14:schemeClr w14:val="tx1"/>
            </w14:solidFill>
          </w14:textFill>
        </w:rPr>
        <w:t>依法合规经营，不因违法违规受到重大处罚，导致丧失履约能力。</w:t>
      </w:r>
    </w:p>
    <w:p w14:paraId="2E6520A2">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本承诺书在</w:t>
      </w:r>
      <w:r>
        <w:rPr>
          <w:rFonts w:hint="eastAsia" w:ascii="宋体" w:hAnsi="宋体" w:eastAsia="宋体" w:cs="宋体"/>
          <w:color w:val="000000" w:themeColor="text1"/>
          <w:sz w:val="24"/>
          <w:szCs w:val="24"/>
          <w:highlight w:val="none"/>
          <w:lang w:eastAsia="zh-CN"/>
          <w14:textFill>
            <w14:solidFill>
              <w14:schemeClr w14:val="tx1"/>
            </w14:solidFill>
          </w14:textFill>
        </w:rPr>
        <w:t>与贵公司的</w:t>
      </w:r>
      <w:r>
        <w:rPr>
          <w:rFonts w:hint="eastAsia" w:ascii="宋体" w:hAnsi="宋体" w:eastAsia="宋体" w:cs="宋体"/>
          <w:color w:val="000000" w:themeColor="text1"/>
          <w:sz w:val="24"/>
          <w:szCs w:val="24"/>
          <w:highlight w:val="none"/>
          <w14:textFill>
            <w14:solidFill>
              <w14:schemeClr w14:val="tx1"/>
            </w14:solidFill>
          </w14:textFill>
        </w:rPr>
        <w:t>合同</w:t>
      </w:r>
      <w:r>
        <w:rPr>
          <w:rFonts w:hint="eastAsia" w:ascii="宋体" w:hAnsi="宋体" w:eastAsia="宋体" w:cs="宋体"/>
          <w:color w:val="000000" w:themeColor="text1"/>
          <w:sz w:val="24"/>
          <w:szCs w:val="24"/>
          <w:highlight w:val="none"/>
          <w:lang w:val="en-US" w:eastAsia="zh-Hans"/>
          <w14:textFill>
            <w14:solidFill>
              <w14:schemeClr w14:val="tx1"/>
            </w14:solidFill>
          </w14:textFill>
        </w:rPr>
        <w:t>签署</w:t>
      </w:r>
      <w:r>
        <w:rPr>
          <w:rFonts w:hint="eastAsia" w:ascii="宋体" w:hAnsi="宋体" w:eastAsia="宋体" w:cs="宋体"/>
          <w:color w:val="000000" w:themeColor="text1"/>
          <w:sz w:val="24"/>
          <w:szCs w:val="24"/>
          <w:highlight w:val="none"/>
          <w14:textFill>
            <w14:solidFill>
              <w14:schemeClr w14:val="tx1"/>
            </w14:solidFill>
          </w14:textFill>
        </w:rPr>
        <w:t>、履约过程中</w:t>
      </w:r>
      <w:r>
        <w:rPr>
          <w:rFonts w:hint="eastAsia" w:ascii="宋体" w:hAnsi="宋体" w:eastAsia="宋体" w:cs="宋体"/>
          <w:color w:val="000000" w:themeColor="text1"/>
          <w:sz w:val="24"/>
          <w:szCs w:val="24"/>
          <w:highlight w:val="none"/>
          <w:lang w:eastAsia="zh-CN"/>
          <w14:textFill>
            <w14:solidFill>
              <w14:schemeClr w14:val="tx1"/>
            </w14:solidFill>
          </w14:textFill>
        </w:rPr>
        <w:t>持续</w:t>
      </w:r>
      <w:r>
        <w:rPr>
          <w:rFonts w:hint="eastAsia" w:ascii="宋体" w:hAnsi="宋体" w:eastAsia="宋体" w:cs="宋体"/>
          <w:color w:val="000000" w:themeColor="text1"/>
          <w:sz w:val="24"/>
          <w:szCs w:val="24"/>
          <w:highlight w:val="none"/>
          <w14:textFill>
            <w14:solidFill>
              <w14:schemeClr w14:val="tx1"/>
            </w14:solidFill>
          </w14:textFill>
        </w:rPr>
        <w:t>有效，并作为合同的</w:t>
      </w:r>
      <w:r>
        <w:rPr>
          <w:rFonts w:hint="eastAsia" w:ascii="宋体" w:hAnsi="宋体" w:eastAsia="宋体" w:cs="宋体"/>
          <w:color w:val="000000" w:themeColor="text1"/>
          <w:sz w:val="24"/>
          <w:szCs w:val="24"/>
          <w:highlight w:val="none"/>
          <w:lang w:eastAsia="zh-CN"/>
          <w14:textFill>
            <w14:solidFill>
              <w14:schemeClr w14:val="tx1"/>
            </w14:solidFill>
          </w14:textFill>
        </w:rPr>
        <w:t>组成部分</w:t>
      </w:r>
      <w:r>
        <w:rPr>
          <w:rFonts w:hint="eastAsia" w:ascii="宋体" w:hAnsi="宋体" w:eastAsia="宋体" w:cs="宋体"/>
          <w:color w:val="000000" w:themeColor="text1"/>
          <w:sz w:val="24"/>
          <w:szCs w:val="24"/>
          <w:highlight w:val="none"/>
          <w14:textFill>
            <w14:solidFill>
              <w14:schemeClr w14:val="tx1"/>
            </w14:solidFill>
          </w14:textFill>
        </w:rPr>
        <w:t>。</w:t>
      </w:r>
    </w:p>
    <w:p w14:paraId="6BC77A3D">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p>
    <w:p w14:paraId="183B93C6">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3600" w:firstLineChars="15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r>
        <w:rPr>
          <w:rFonts w:hint="eastAsia" w:ascii="宋体" w:hAnsi="宋体" w:eastAsia="宋体" w:cs="宋体"/>
          <w:color w:val="000000" w:themeColor="text1"/>
          <w:sz w:val="24"/>
          <w:szCs w:val="24"/>
          <w:highlight w:val="none"/>
          <w:lang w:val="en-US" w:eastAsia="zh-Hans"/>
          <w14:textFill>
            <w14:solidFill>
              <w14:schemeClr w14:val="tx1"/>
            </w14:solidFill>
          </w14:textFill>
        </w:rPr>
        <w:t>承诺</w:t>
      </w:r>
      <w:r>
        <w:rPr>
          <w:rFonts w:hint="eastAsia" w:ascii="宋体" w:hAnsi="宋体" w:eastAsia="宋体" w:cs="宋体"/>
          <w:color w:val="000000" w:themeColor="text1"/>
          <w:sz w:val="24"/>
          <w:szCs w:val="24"/>
          <w:highlight w:val="none"/>
          <w:lang w:val="en-US" w:eastAsia="zh-CN"/>
          <w14:textFill>
            <w14:solidFill>
              <w14:schemeClr w14:val="tx1"/>
            </w14:solidFill>
          </w14:textFill>
        </w:rPr>
        <w:t>单位/人（签字或盖章）</w:t>
      </w:r>
      <w:r>
        <w:rPr>
          <w:rFonts w:hint="eastAsia" w:ascii="宋体" w:hAnsi="宋体" w:eastAsia="宋体" w:cs="宋体"/>
          <w:color w:val="000000" w:themeColor="text1"/>
          <w:sz w:val="24"/>
          <w:szCs w:val="24"/>
          <w:highlight w:val="none"/>
          <w:lang w:val="en-US" w:eastAsia="zh-Hans"/>
          <w14:textFill>
            <w14:solidFill>
              <w14:schemeClr w14:val="tx1"/>
            </w14:solidFill>
          </w14:textFill>
        </w:rPr>
        <w:t>：</w:t>
      </w:r>
    </w:p>
    <w:p w14:paraId="30690C7D">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560" w:firstLineChars="19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r>
        <w:rPr>
          <w:rFonts w:hint="eastAsia" w:ascii="宋体" w:hAnsi="宋体" w:eastAsia="宋体" w:cs="宋体"/>
          <w:color w:val="000000" w:themeColor="text1"/>
          <w:sz w:val="24"/>
          <w:szCs w:val="24"/>
          <w:highlight w:val="none"/>
          <w:lang w:val="en-US" w:eastAsia="zh-Hans"/>
          <w14:textFill>
            <w14:solidFill>
              <w14:schemeClr w14:val="tx1"/>
            </w14:solidFill>
          </w14:textFill>
        </w:rPr>
        <w:t>年</w:t>
      </w:r>
      <w:r>
        <w:rPr>
          <w:rFonts w:hint="eastAsia" w:ascii="宋体" w:hAnsi="宋体" w:eastAsia="宋体" w:cs="宋体"/>
          <w:color w:val="000000" w:themeColor="text1"/>
          <w:sz w:val="24"/>
          <w:szCs w:val="24"/>
          <w:highlight w:val="none"/>
          <w:lang w:eastAsia="zh-Hans"/>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Hans"/>
          <w14:textFill>
            <w14:solidFill>
              <w14:schemeClr w14:val="tx1"/>
            </w14:solidFill>
          </w14:textFill>
        </w:rPr>
        <w:t>月</w:t>
      </w:r>
      <w:r>
        <w:rPr>
          <w:rFonts w:hint="eastAsia" w:ascii="宋体" w:hAnsi="宋体" w:eastAsia="宋体" w:cs="宋体"/>
          <w:color w:val="000000" w:themeColor="text1"/>
          <w:sz w:val="24"/>
          <w:szCs w:val="24"/>
          <w:highlight w:val="none"/>
          <w:lang w:eastAsia="zh-Hans"/>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Hans"/>
          <w14:textFill>
            <w14:solidFill>
              <w14:schemeClr w14:val="tx1"/>
            </w14:solidFill>
          </w14:textFill>
        </w:rPr>
        <w:t>日</w:t>
      </w:r>
    </w:p>
    <w:p w14:paraId="347717F0">
      <w:pPr>
        <w:rPr>
          <w:rFonts w:hint="eastAsia"/>
          <w:b/>
          <w:bCs/>
          <w:color w:val="000000" w:themeColor="text1"/>
          <w:sz w:val="24"/>
          <w:szCs w:val="24"/>
          <w:highlight w:val="none"/>
          <w:lang w:eastAsia="zh-CN"/>
          <w14:textFill>
            <w14:solidFill>
              <w14:schemeClr w14:val="tx1"/>
            </w14:solidFill>
          </w14:textFill>
        </w:rPr>
      </w:pPr>
      <w:r>
        <w:rPr>
          <w:rFonts w:hint="eastAsia"/>
          <w:b/>
          <w:bCs/>
          <w:color w:val="000000" w:themeColor="text1"/>
          <w:sz w:val="24"/>
          <w:szCs w:val="24"/>
          <w:highlight w:val="none"/>
          <w:lang w:eastAsia="zh-CN"/>
          <w14:textFill>
            <w14:solidFill>
              <w14:schemeClr w14:val="tx1"/>
            </w14:solidFill>
          </w14:textFill>
        </w:rPr>
        <w:br w:type="page"/>
      </w:r>
    </w:p>
    <w:p w14:paraId="53506F7D">
      <w:pPr>
        <w:pStyle w:val="3"/>
        <w:pageBreakBefore w:val="0"/>
        <w:kinsoku/>
        <w:wordWrap/>
        <w:overflowPunct/>
        <w:bidi w:val="0"/>
        <w:adjustRightInd w:val="0"/>
        <w:snapToGrid w:val="0"/>
        <w:spacing w:line="360" w:lineRule="auto"/>
        <w:ind w:left="0" w:leftChars="0" w:firstLine="0" w:firstLineChars="0"/>
        <w:rPr>
          <w:rFonts w:hint="eastAsia"/>
          <w:b/>
          <w:bCs/>
          <w:color w:val="000000" w:themeColor="text1"/>
          <w:sz w:val="24"/>
          <w:szCs w:val="24"/>
          <w:highlight w:val="none"/>
          <w:lang w:eastAsia="zh-CN"/>
          <w14:textFill>
            <w14:solidFill>
              <w14:schemeClr w14:val="tx1"/>
            </w14:solidFill>
          </w14:textFill>
        </w:rPr>
      </w:pPr>
      <w:r>
        <w:rPr>
          <w:rFonts w:hint="eastAsia"/>
          <w:b/>
          <w:bCs/>
          <w:color w:val="000000" w:themeColor="text1"/>
          <w:sz w:val="24"/>
          <w:szCs w:val="24"/>
          <w:highlight w:val="none"/>
          <w:lang w:eastAsia="zh-CN"/>
          <w14:textFill>
            <w14:solidFill>
              <w14:schemeClr w14:val="tx1"/>
            </w14:solidFill>
          </w14:textFill>
        </w:rPr>
        <w:t>附件九</w:t>
      </w:r>
    </w:p>
    <w:p w14:paraId="7CA85C54">
      <w:pPr>
        <w:pStyle w:val="2"/>
        <w:pageBreakBefore w:val="0"/>
        <w:kinsoku/>
        <w:wordWrap/>
        <w:overflowPunct/>
        <w:bidi w:val="0"/>
        <w:adjustRightInd w:val="0"/>
        <w:snapToGrid w:val="0"/>
        <w:spacing w:before="0" w:line="360" w:lineRule="auto"/>
        <w:jc w:val="center"/>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32"/>
          <w:szCs w:val="32"/>
          <w:highlight w:val="none"/>
          <w:lang w:eastAsia="zh-CN"/>
          <w14:textFill>
            <w14:solidFill>
              <w14:schemeClr w14:val="tx1"/>
            </w14:solidFill>
          </w14:textFill>
        </w:rPr>
        <w:t>廉政合同</w:t>
      </w:r>
    </w:p>
    <w:p w14:paraId="19E09A76">
      <w:pPr>
        <w:keepNext w:val="0"/>
        <w:keepLines w:val="0"/>
        <w:pageBreakBefore w:val="0"/>
        <w:widowControl w:val="0"/>
        <w:kinsoku/>
        <w:wordWrap/>
        <w:overflowPunct/>
        <w:topLinePunct/>
        <w:autoSpaceDE w:val="0"/>
        <w:bidi w:val="0"/>
        <w:adjustRightInd w:val="0"/>
        <w:snapToGrid w:val="0"/>
        <w:spacing w:line="336" w:lineRule="auto"/>
        <w:ind w:left="0" w:leftChars="0" w:right="0" w:rightChars="0" w:firstLine="482" w:firstLineChars="200"/>
        <w:jc w:val="both"/>
        <w:textAlignment w:val="auto"/>
        <w:rPr>
          <w:rFonts w:hint="default"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甲方：</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安徽建工水利开发投资集团有限公司</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
    <w:p w14:paraId="137A1E0C">
      <w:pPr>
        <w:pStyle w:val="11"/>
        <w:keepNext w:val="0"/>
        <w:keepLines w:val="0"/>
        <w:pageBreakBefore w:val="0"/>
        <w:widowControl w:val="0"/>
        <w:kinsoku/>
        <w:wordWrap/>
        <w:overflowPunct/>
        <w:bidi w:val="0"/>
        <w:adjustRightInd w:val="0"/>
        <w:snapToGrid w:val="0"/>
        <w:spacing w:before="0" w:after="0" w:line="336" w:lineRule="auto"/>
        <w:ind w:left="0" w:leftChars="0" w:right="0" w:rightChars="0" w:firstLine="482" w:firstLineChars="200"/>
        <w:jc w:val="both"/>
        <w:textAlignment w:val="auto"/>
        <w:rPr>
          <w:rFonts w:hint="default"/>
          <w:color w:val="000000" w:themeColor="text1"/>
          <w:highlight w:val="none"/>
          <w:u w:val="singl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乙方：</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
    <w:p w14:paraId="1B173743">
      <w:pPr>
        <w:keepNext w:val="0"/>
        <w:keepLines w:val="0"/>
        <w:pageBreakBefore w:val="0"/>
        <w:widowControl w:val="0"/>
        <w:kinsoku/>
        <w:wordWrap/>
        <w:overflowPunct/>
        <w:topLinePunct/>
        <w:autoSpaceDE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根据有关工程建设、廉政建设的规定，为做好工程建设中的党风廉政建设，保证工程建设高效优质，保证建设资金的安全和有效使用以及投资效益，</w:t>
      </w:r>
      <w:r>
        <w:rPr>
          <w:rFonts w:hint="eastAsia" w:ascii="宋体" w:hAnsi="宋体" w:eastAsia="宋体" w:cs="宋体"/>
          <w:b w:val="0"/>
          <w:bCs w:val="0"/>
          <w:color w:val="000000" w:themeColor="text1"/>
          <w:kern w:val="0"/>
          <w:sz w:val="24"/>
          <w:szCs w:val="24"/>
          <w:highlight w:val="none"/>
          <w:u w:val="none"/>
          <w:lang w:val="en-US" w:eastAsia="zh-CN" w:bidi="ar"/>
          <w14:textFill>
            <w14:solidFill>
              <w14:schemeClr w14:val="tx1"/>
            </w14:solidFill>
          </w14:textFill>
        </w:rPr>
        <w:t>甲乙双方</w:t>
      </w:r>
      <w:r>
        <w:rPr>
          <w:rFonts w:hint="eastAsia" w:ascii="宋体" w:hAnsi="宋体" w:eastAsia="宋体" w:cs="宋体"/>
          <w:color w:val="000000" w:themeColor="text1"/>
          <w:sz w:val="24"/>
          <w:szCs w:val="24"/>
          <w:highlight w:val="none"/>
          <w:lang w:eastAsia="zh-CN"/>
          <w14:textFill>
            <w14:solidFill>
              <w14:schemeClr w14:val="tx1"/>
            </w14:solidFill>
          </w14:textFill>
        </w:rPr>
        <w:t>特订立如下合同。</w:t>
      </w:r>
    </w:p>
    <w:p w14:paraId="44B0A223">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 双方的权利和义务</w:t>
      </w:r>
    </w:p>
    <w:p w14:paraId="343A0AE0">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（1）严格遵守党的政策规定和国家有关法律法规及部门规章的有关规定。</w:t>
      </w:r>
    </w:p>
    <w:p w14:paraId="5DE97087">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（2）严格执行双方签订的系列合同文件，自觉按合同办事。</w:t>
      </w:r>
    </w:p>
    <w:p w14:paraId="7D323EFB">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（3）双方的业务活动坚持公开、公正、诚信、透明的原则（法律认定的商业秘密和合同文件另有规定除外），不得损害国家和集体利益，不得违反工程建设管理规章制度。</w:t>
      </w:r>
    </w:p>
    <w:p w14:paraId="48AF4E04">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（4）建立健全廉政制度，开展廉政教育，设立廉政告示牌，公布举报电话，监督并认真查处违法违纪行为。</w:t>
      </w:r>
    </w:p>
    <w:p w14:paraId="1B4EC43D">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（5）发现对方在业务活动中有违反廉政规定的行为，有及时提醒对方纠正的权利和义务。</w:t>
      </w:r>
    </w:p>
    <w:p w14:paraId="4B862AA4">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（6）发现对方严重违反本合同义务条款的行为，有向其上级有关部门举报、建议给予处理并要求告知处理结果的权利。</w:t>
      </w:r>
    </w:p>
    <w:p w14:paraId="17550995">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 甲方的义务</w:t>
      </w:r>
    </w:p>
    <w:p w14:paraId="268EC4EA">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（1）甲方及其工作人员不得索要或接受乙方的礼金、有价证券和贵重物品，不得让乙方报销任何应由甲方或甲方工作人员个人支付的费用等。</w:t>
      </w:r>
    </w:p>
    <w:p w14:paraId="668FF00E">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（2）甲方工作人员不得参加乙方安排的超标准宴请和娱乐活动；不得接受乙方提供的通信工具、交通工具和高档办公用品等。</w:t>
      </w:r>
    </w:p>
    <w:p w14:paraId="70C10696">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（3）甲方及其工作人员不得要求或者接受乙方为其住房装修、婚丧嫁娶活动、配偶子女的工作安排以及出国出境、旅游等提供方便等。</w:t>
      </w:r>
    </w:p>
    <w:p w14:paraId="1E28C454">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（4）甲方工作人员及其配偶、子女不得从事与甲方工程有关的材料设备供应、工程分包、劳务等经济活动等。</w:t>
      </w:r>
    </w:p>
    <w:p w14:paraId="349AB86B">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（5）甲方及其工作人员不得以任何理由向乙方推荐分包单位或推销材料。</w:t>
      </w:r>
    </w:p>
    <w:p w14:paraId="400B7C1E">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（6）甲方工作人员要秉公办事，不准营私舞弊，不准利用职权从事各种个人有偿中介活动和安排个人施工队伍。</w:t>
      </w:r>
    </w:p>
    <w:p w14:paraId="20080D33">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 乙方的义务</w:t>
      </w:r>
    </w:p>
    <w:p w14:paraId="1EEF1732">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（1）乙方不得以任何理由向甲方及其工作人员行贿或馈赠礼金、有价证券、贵重礼品。</w:t>
      </w:r>
    </w:p>
    <w:p w14:paraId="07A14859">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（2）乙方不得以任何名义为甲方及其工作人员报销应由甲方单位或个人支付的任何费用。</w:t>
      </w:r>
    </w:p>
    <w:p w14:paraId="54F5B889">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（3）乙方不得以任何理由安排甲方工作人员参加超标准宴请及娱乐活动。</w:t>
      </w:r>
    </w:p>
    <w:p w14:paraId="0F68951F">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（4）乙方不得为甲方单位和个人购置或提供通信工具、交通工具和高档办公用品等。</w:t>
      </w:r>
    </w:p>
    <w:p w14:paraId="6A87F185">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 违约责任</w:t>
      </w:r>
    </w:p>
    <w:p w14:paraId="24D22566">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（1）甲方及其工作人员违反本合同第1、2 条，按管理权限，依据有关规定给予党纪、政纪或组织处理；涉嫌犯罪的，移交司法机关追究刑事责任；给乙方单位造成经济损失的，应予以赔偿。</w:t>
      </w:r>
    </w:p>
    <w:p w14:paraId="6C3640D2">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（2）乙方及其工作人员违反本合同第1、3 条，按管理权限，依据有关规定给予党纪、政纪或组织处理；给甲方单位造成经济损失的，应予以赔偿；情节严重的，甲方建议主管部门给予乙方一至三年内不得进入其主管的建设市场的处罚，并列入甲方限制交易名单管理系统。</w:t>
      </w:r>
    </w:p>
    <w:p w14:paraId="4CA26288">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5. 双方约定：本合同由双方或双方上级单位的纪检监察部门负责监督执行。由甲方或甲方上级单位的纪检监察部门约请乙方或乙方上级单位纪检监察部门对本合同执行情况进行检查，提出在本合同规定范围内的裁定意见。</w:t>
      </w:r>
    </w:p>
    <w:p w14:paraId="59C99E52">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6. 本合同有效期为甲方和乙方签署之日起至分包工程项目竣工验收后止。</w:t>
      </w:r>
    </w:p>
    <w:p w14:paraId="0C46F882">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7. 本合同作为分包合同的附件，与分包合同具有同等的法律效力，经合同双方签署后立即生效。</w:t>
      </w:r>
    </w:p>
    <w:p w14:paraId="1FE6887E">
      <w:pPr>
        <w:keepNext w:val="0"/>
        <w:keepLines w:val="0"/>
        <w:pageBreakBefore w:val="0"/>
        <w:widowControl w:val="0"/>
        <w:kinsoku/>
        <w:wordWrap/>
        <w:overflowPunct/>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8. 本合同一式</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陆    </w:t>
      </w:r>
      <w:r>
        <w:rPr>
          <w:rFonts w:hint="eastAsia" w:ascii="宋体" w:hAnsi="宋体" w:eastAsia="宋体" w:cs="宋体"/>
          <w:color w:val="000000" w:themeColor="text1"/>
          <w:sz w:val="24"/>
          <w:szCs w:val="24"/>
          <w:highlight w:val="none"/>
          <w:lang w:eastAsia="zh-CN"/>
          <w14:textFill>
            <w14:solidFill>
              <w14:schemeClr w14:val="tx1"/>
            </w14:solidFill>
          </w14:textFill>
        </w:rPr>
        <w:t>份，甲方执</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肆</w:t>
      </w:r>
      <w:r>
        <w:rPr>
          <w:rFonts w:hint="eastAsia" w:ascii="宋体" w:hAnsi="宋体" w:eastAsia="宋体" w:cs="宋体"/>
          <w:color w:val="000000" w:themeColor="text1"/>
          <w:sz w:val="24"/>
          <w:szCs w:val="24"/>
          <w:highlight w:val="none"/>
          <w:lang w:eastAsia="zh-CN"/>
          <w14:textFill>
            <w14:solidFill>
              <w14:schemeClr w14:val="tx1"/>
            </w14:solidFill>
          </w14:textFill>
        </w:rPr>
        <w:t>份、乙方执</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贰</w:t>
      </w:r>
      <w:r>
        <w:rPr>
          <w:rFonts w:hint="eastAsia" w:ascii="宋体" w:hAnsi="宋体" w:eastAsia="宋体" w:cs="宋体"/>
          <w:color w:val="000000" w:themeColor="text1"/>
          <w:sz w:val="24"/>
          <w:szCs w:val="24"/>
          <w:highlight w:val="none"/>
          <w:lang w:eastAsia="zh-CN"/>
          <w14:textFill>
            <w14:solidFill>
              <w14:schemeClr w14:val="tx1"/>
            </w14:solidFill>
          </w14:textFill>
        </w:rPr>
        <w:t>份。</w:t>
      </w:r>
    </w:p>
    <w:p w14:paraId="66CB92BE">
      <w:pPr>
        <w:pStyle w:val="4"/>
        <w:keepNext w:val="0"/>
        <w:keepLines w:val="0"/>
        <w:pageBreakBefore w:val="0"/>
        <w:widowControl w:val="0"/>
        <w:kinsoku/>
        <w:wordWrap/>
        <w:overflowPunct/>
        <w:topLinePunct w:val="0"/>
        <w:autoSpaceDE/>
        <w:autoSpaceDN/>
        <w:bidi w:val="0"/>
        <w:adjustRightInd/>
        <w:snapToGrid/>
        <w:spacing w:after="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p>
    <w:p w14:paraId="17CD205B">
      <w:pPr>
        <w:pStyle w:val="4"/>
        <w:keepNext w:val="0"/>
        <w:keepLines w:val="0"/>
        <w:pageBreakBefore w:val="0"/>
        <w:widowControl w:val="0"/>
        <w:kinsoku/>
        <w:wordWrap/>
        <w:overflowPunct/>
        <w:topLinePunct w:val="0"/>
        <w:autoSpaceDE/>
        <w:autoSpaceDN/>
        <w:bidi w:val="0"/>
        <w:adjustRightInd/>
        <w:snapToGrid/>
        <w:spacing w:after="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p>
    <w:p w14:paraId="66D7BCD6">
      <w:pPr>
        <w:keepNext w:val="0"/>
        <w:keepLines w:val="0"/>
        <w:pageBreakBefore w:val="0"/>
        <w:widowControl w:val="0"/>
        <w:kinsoku/>
        <w:wordWrap/>
        <w:overflowPunct/>
        <w:topLinePunct w:val="0"/>
        <w:autoSpaceDE w:val="0"/>
        <w:autoSpaceDN w:val="0"/>
        <w:bidi w:val="0"/>
        <w:adjustRightInd w:val="0"/>
        <w:snapToGrid w:val="0"/>
        <w:spacing w:line="480" w:lineRule="auto"/>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甲方：（盖单位章）</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乙方：（盖单位章）</w:t>
      </w:r>
    </w:p>
    <w:p w14:paraId="300306F2">
      <w:pPr>
        <w:pStyle w:val="11"/>
        <w:keepNext w:val="0"/>
        <w:keepLines w:val="0"/>
        <w:pageBreakBefore w:val="0"/>
        <w:widowControl w:val="0"/>
        <w:kinsoku/>
        <w:wordWrap/>
        <w:overflowPunct/>
        <w:topLinePunct w:val="0"/>
        <w:bidi w:val="0"/>
        <w:adjustRightInd w:val="0"/>
        <w:snapToGrid w:val="0"/>
        <w:spacing w:before="0" w:after="0" w:line="480" w:lineRule="auto"/>
        <w:ind w:left="0" w:leftChars="0" w:right="0" w:rightChars="0" w:firstLine="480" w:firstLineChars="200"/>
        <w:jc w:val="both"/>
        <w:textAlignment w:val="auto"/>
        <w:rPr>
          <w:rFonts w:hint="eastAsia"/>
          <w:color w:val="000000" w:themeColor="text1"/>
          <w:sz w:val="24"/>
          <w:szCs w:val="24"/>
          <w:highlight w:val="none"/>
          <w:lang w:eastAsia="zh-CN"/>
          <w14:textFill>
            <w14:solidFill>
              <w14:schemeClr w14:val="tx1"/>
            </w14:solidFill>
          </w14:textFill>
        </w:rPr>
      </w:pP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法定代表人或其委托代理人：</w:t>
      </w:r>
      <w:r>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法定代表人或其委托代理人：</w:t>
      </w:r>
      <w:r>
        <w:rPr>
          <w:rFonts w:hint="eastAsia" w:ascii="宋体" w:hAnsi="宋体" w:eastAsia="宋体" w:cs="宋体"/>
          <w:color w:val="000000" w:themeColor="text1"/>
          <w:sz w:val="24"/>
          <w:szCs w:val="24"/>
          <w:highlight w:val="none"/>
          <w:u w:val="non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 xml:space="preserve">  </w:t>
      </w:r>
    </w:p>
    <w:p w14:paraId="0BE31245">
      <w:pPr>
        <w:keepNext w:val="0"/>
        <w:keepLines w:val="0"/>
        <w:pageBreakBefore w:val="0"/>
        <w:widowControl w:val="0"/>
        <w:kinsoku/>
        <w:wordWrap/>
        <w:overflowPunct/>
        <w:topLinePunct w:val="0"/>
        <w:autoSpaceDE w:val="0"/>
        <w:autoSpaceDN w:val="0"/>
        <w:bidi w:val="0"/>
        <w:adjustRightInd w:val="0"/>
        <w:snapToGrid w:val="0"/>
        <w:spacing w:line="336" w:lineRule="auto"/>
        <w:ind w:left="0" w:leftChars="0" w:right="0" w:rightChars="0" w:firstLine="480" w:firstLineChars="200"/>
        <w:jc w:val="both"/>
        <w:textAlignment w:val="auto"/>
        <w:rPr>
          <w:rFonts w:hint="eastAsia" w:ascii="宋体" w:hAnsi="宋体" w:eastAsia="宋体" w:cs="宋体"/>
          <w:b/>
          <w:color w:val="000000" w:themeColor="text1"/>
          <w:kern w:val="0"/>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u w:val="none"/>
          <w:lang w:eastAsia="zh-CN"/>
          <w14:textFill>
            <w14:solidFill>
              <w14:schemeClr w14:val="tx1"/>
            </w14:solidFill>
          </w14:textFill>
        </w:rPr>
        <w:t>签订时间：</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年</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月</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 xml:space="preserve">日  </w:t>
      </w:r>
    </w:p>
    <w:p w14:paraId="74C234FB">
      <w:pPr>
        <w:rPr>
          <w:rFonts w:hint="eastAsia" w:ascii="宋体" w:hAnsi="宋体" w:eastAsia="宋体" w:cs="宋体"/>
          <w:b/>
          <w:color w:val="000000" w:themeColor="text1"/>
          <w:kern w:val="0"/>
          <w:sz w:val="24"/>
          <w:szCs w:val="24"/>
          <w:highlight w:val="none"/>
          <w:lang w:eastAsia="zh-CN"/>
          <w14:textFill>
            <w14:solidFill>
              <w14:schemeClr w14:val="tx1"/>
            </w14:solidFill>
          </w14:textFill>
        </w:rPr>
      </w:pPr>
      <w:r>
        <w:rPr>
          <w:rFonts w:hint="eastAsia" w:ascii="宋体" w:hAnsi="宋体" w:eastAsia="宋体" w:cs="宋体"/>
          <w:b/>
          <w:color w:val="000000" w:themeColor="text1"/>
          <w:kern w:val="0"/>
          <w:sz w:val="24"/>
          <w:szCs w:val="24"/>
          <w:highlight w:val="none"/>
          <w:lang w:eastAsia="zh-CN"/>
          <w14:textFill>
            <w14:solidFill>
              <w14:schemeClr w14:val="tx1"/>
            </w14:solidFill>
          </w14:textFill>
        </w:rPr>
        <w:br w:type="page"/>
      </w:r>
    </w:p>
    <w:p w14:paraId="31886054">
      <w:pPr>
        <w:pageBreakBefore w:val="0"/>
        <w:widowControl/>
        <w:kinsoku/>
        <w:wordWrap/>
        <w:overflowPunct/>
        <w:bidi w:val="0"/>
        <w:adjustRightInd w:val="0"/>
        <w:snapToGrid w:val="0"/>
        <w:spacing w:line="360" w:lineRule="auto"/>
        <w:jc w:val="both"/>
        <w:rPr>
          <w:rFonts w:hint="eastAsia" w:ascii="宋体" w:hAnsi="宋体" w:eastAsia="宋体" w:cs="宋体"/>
          <w:b/>
          <w:color w:val="000000" w:themeColor="text1"/>
          <w:kern w:val="0"/>
          <w:sz w:val="32"/>
          <w:szCs w:val="32"/>
          <w:highlight w:val="none"/>
          <w14:textFill>
            <w14:solidFill>
              <w14:schemeClr w14:val="tx1"/>
            </w14:solidFill>
          </w14:textFill>
        </w:rPr>
      </w:pPr>
      <w:r>
        <w:rPr>
          <w:rFonts w:hint="eastAsia" w:ascii="宋体" w:hAnsi="宋体" w:eastAsia="宋体" w:cs="宋体"/>
          <w:b/>
          <w:color w:val="000000" w:themeColor="text1"/>
          <w:kern w:val="0"/>
          <w:sz w:val="24"/>
          <w:szCs w:val="24"/>
          <w:highlight w:val="none"/>
          <w:lang w:eastAsia="zh-CN"/>
          <w14:textFill>
            <w14:solidFill>
              <w14:schemeClr w14:val="tx1"/>
            </w14:solidFill>
          </w14:textFill>
        </w:rPr>
        <w:t>附件十</w:t>
      </w:r>
    </w:p>
    <w:p w14:paraId="69AB3FC2">
      <w:pPr>
        <w:pageBreakBefore w:val="0"/>
        <w:widowControl/>
        <w:kinsoku/>
        <w:wordWrap/>
        <w:overflowPunct/>
        <w:bidi w:val="0"/>
        <w:adjustRightInd w:val="0"/>
        <w:snapToGrid w:val="0"/>
        <w:spacing w:line="360" w:lineRule="auto"/>
        <w:jc w:val="center"/>
        <w:rPr>
          <w:rFonts w:hint="eastAsia" w:ascii="宋体" w:hAnsi="宋体" w:eastAsia="宋体" w:cs="宋体"/>
          <w:b/>
          <w:color w:val="000000" w:themeColor="text1"/>
          <w:kern w:val="0"/>
          <w:sz w:val="32"/>
          <w:szCs w:val="32"/>
          <w:highlight w:val="none"/>
          <w14:textFill>
            <w14:solidFill>
              <w14:schemeClr w14:val="tx1"/>
            </w14:solidFill>
          </w14:textFill>
        </w:rPr>
      </w:pPr>
      <w:r>
        <w:rPr>
          <w:rFonts w:hint="eastAsia" w:ascii="宋体" w:hAnsi="宋体" w:eastAsia="宋体" w:cs="宋体"/>
          <w:b/>
          <w:color w:val="000000" w:themeColor="text1"/>
          <w:kern w:val="0"/>
          <w:sz w:val="32"/>
          <w:szCs w:val="32"/>
          <w:highlight w:val="none"/>
          <w14:textFill>
            <w14:solidFill>
              <w14:schemeClr w14:val="tx1"/>
            </w14:solidFill>
          </w14:textFill>
        </w:rPr>
        <w:t>授权委托书</w:t>
      </w:r>
    </w:p>
    <w:p w14:paraId="4AF46960">
      <w:pPr>
        <w:pageBreakBefore w:val="0"/>
        <w:widowControl/>
        <w:kinsoku/>
        <w:wordWrap/>
        <w:overflowPunct/>
        <w:bidi w:val="0"/>
        <w:adjustRightInd w:val="0"/>
        <w:snapToGrid w:val="0"/>
        <w:spacing w:line="360" w:lineRule="auto"/>
        <w:rPr>
          <w:rFonts w:hint="eastAsia" w:ascii="宋体" w:hAnsi="宋体" w:eastAsia="宋体" w:cs="宋体"/>
          <w:b/>
          <w:color w:val="000000" w:themeColor="text1"/>
          <w:kern w:val="0"/>
          <w:sz w:val="36"/>
          <w:szCs w:val="36"/>
          <w:highlight w:val="none"/>
          <w14:textFill>
            <w14:solidFill>
              <w14:schemeClr w14:val="tx1"/>
            </w14:solidFill>
          </w14:textFill>
        </w:rPr>
      </w:pPr>
    </w:p>
    <w:p w14:paraId="015E9155">
      <w:pPr>
        <w:keepNext w:val="0"/>
        <w:keepLines w:val="0"/>
        <w:pageBreakBefore w:val="0"/>
        <w:widowControl/>
        <w:kinsoku/>
        <w:wordWrap/>
        <w:overflowPunct/>
        <w:topLinePunct w:val="0"/>
        <w:autoSpaceDE/>
        <w:autoSpaceDN/>
        <w:bidi w:val="0"/>
        <w:adjustRightInd w:val="0"/>
        <w:snapToGrid w:val="0"/>
        <w:spacing w:line="560" w:lineRule="exact"/>
        <w:ind w:left="0" w:leftChars="0" w:right="0" w:rightChars="0" w:firstLine="480" w:firstLineChars="200"/>
        <w:jc w:val="both"/>
        <w:textAlignment w:val="auto"/>
        <w:outlineLvl w:val="9"/>
        <w:rPr>
          <w:rFonts w:hint="default" w:ascii="宋体" w:hAnsi="宋体" w:eastAsia="宋体" w:cs="宋体"/>
          <w:color w:val="000000" w:themeColor="text1"/>
          <w:kern w:val="0"/>
          <w:sz w:val="24"/>
          <w:szCs w:val="24"/>
          <w:highlight w:val="none"/>
          <w:u w:val="none"/>
          <w:lang w:val="en-US" w:eastAsia="zh-CN"/>
          <w14:textFill>
            <w14:solidFill>
              <w14:schemeClr w14:val="tx1"/>
            </w14:solidFill>
          </w14:textFill>
        </w:rPr>
      </w:pPr>
      <w:r>
        <w:rPr>
          <w:rFonts w:hint="eastAsia" w:ascii="宋体" w:hAnsi="宋体" w:eastAsia="宋体" w:cs="宋体"/>
          <w:color w:val="000000" w:themeColor="text1"/>
          <w:kern w:val="0"/>
          <w:sz w:val="24"/>
          <w:szCs w:val="24"/>
          <w:highlight w:val="none"/>
          <w:u w:val="none"/>
          <w:lang w:val="en-US" w:eastAsia="zh-CN"/>
          <w14:textFill>
            <w14:solidFill>
              <w14:schemeClr w14:val="tx1"/>
            </w14:solidFill>
          </w14:textFill>
        </w:rPr>
        <w:t xml:space="preserve">致 </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安徽建工水利开发投资集团有限公司 </w:t>
      </w:r>
      <w:r>
        <w:rPr>
          <w:rFonts w:hint="eastAsia" w:ascii="宋体" w:hAnsi="宋体" w:eastAsia="宋体" w:cs="宋体"/>
          <w:color w:val="000000" w:themeColor="text1"/>
          <w:kern w:val="0"/>
          <w:sz w:val="24"/>
          <w:szCs w:val="24"/>
          <w:highlight w:val="none"/>
          <w:u w:val="none"/>
          <w:lang w:val="en-US" w:eastAsia="zh-CN"/>
          <w14:textFill>
            <w14:solidFill>
              <w14:schemeClr w14:val="tx1"/>
            </w14:solidFill>
          </w14:textFill>
        </w:rPr>
        <w:t>：</w:t>
      </w:r>
    </w:p>
    <w:p w14:paraId="6A0CB241">
      <w:pPr>
        <w:keepNext w:val="0"/>
        <w:keepLines w:val="0"/>
        <w:pageBreakBefore w:val="0"/>
        <w:widowControl/>
        <w:kinsoku/>
        <w:wordWrap/>
        <w:overflowPunct/>
        <w:topLinePunct w:val="0"/>
        <w:autoSpaceDE/>
        <w:autoSpaceDN/>
        <w:bidi w:val="0"/>
        <w:adjustRightInd w:val="0"/>
        <w:snapToGrid w:val="0"/>
        <w:spacing w:line="560" w:lineRule="exact"/>
        <w:ind w:left="0" w:leftChars="0" w:right="0" w:rightChars="0" w:firstLine="480" w:firstLineChars="2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本授权委托书声明：我</w:t>
      </w:r>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kern w:val="0"/>
          <w:sz w:val="24"/>
          <w:szCs w:val="24"/>
          <w:highlight w:val="none"/>
          <w14:textFill>
            <w14:solidFill>
              <w14:schemeClr w14:val="tx1"/>
            </w14:solidFill>
          </w14:textFill>
        </w:rPr>
        <w:t>系</w:t>
      </w:r>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kern w:val="0"/>
          <w:sz w:val="24"/>
          <w:szCs w:val="24"/>
          <w:highlight w:val="none"/>
          <w14:textFill>
            <w14:solidFill>
              <w14:schemeClr w14:val="tx1"/>
            </w14:solidFill>
          </w14:textFill>
        </w:rPr>
        <w:t>的法定代表人，现授权委托</w:t>
      </w:r>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w:t>
      </w:r>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kern w:val="0"/>
          <w:sz w:val="24"/>
          <w:szCs w:val="24"/>
          <w:highlight w:val="none"/>
          <w14:textFill>
            <w14:solidFill>
              <w14:schemeClr w14:val="tx1"/>
            </w14:solidFill>
          </w14:textFill>
        </w:rPr>
        <w:t>（身份证号</w:t>
      </w:r>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w:t>
      </w:r>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kern w:val="0"/>
          <w:sz w:val="24"/>
          <w:szCs w:val="24"/>
          <w:highlight w:val="none"/>
          <w14:textFill>
            <w14:solidFill>
              <w14:schemeClr w14:val="tx1"/>
            </w14:solidFill>
          </w14:textFill>
        </w:rPr>
        <w:t>）为我公司代理人，在</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投标及</w:t>
      </w:r>
      <w:r>
        <w:rPr>
          <w:rFonts w:hint="eastAsia" w:ascii="宋体" w:hAnsi="宋体" w:eastAsia="宋体" w:cs="宋体"/>
          <w:color w:val="000000" w:themeColor="text1"/>
          <w:kern w:val="0"/>
          <w:sz w:val="24"/>
          <w:szCs w:val="24"/>
          <w:highlight w:val="none"/>
          <w14:textFill>
            <w14:solidFill>
              <w14:schemeClr w14:val="tx1"/>
            </w14:solidFill>
          </w14:textFill>
        </w:rPr>
        <w:t>履行合同中有权以本公司名义与贵公司协商签署具有</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投标及</w:t>
      </w:r>
      <w:r>
        <w:rPr>
          <w:rFonts w:hint="eastAsia" w:ascii="宋体" w:hAnsi="宋体" w:eastAsia="宋体" w:cs="宋体"/>
          <w:color w:val="000000" w:themeColor="text1"/>
          <w:kern w:val="0"/>
          <w:sz w:val="24"/>
          <w:szCs w:val="24"/>
          <w:highlight w:val="none"/>
          <w14:textFill>
            <w14:solidFill>
              <w14:schemeClr w14:val="tx1"/>
            </w14:solidFill>
          </w14:textFill>
        </w:rPr>
        <w:t>合同性质的系列文件</w:t>
      </w:r>
      <w:r>
        <w:rPr>
          <w:rFonts w:hint="eastAsia" w:ascii="宋体" w:hAnsi="宋体" w:eastAsia="宋体" w:cs="宋体"/>
          <w:color w:val="000000" w:themeColor="text1"/>
          <w:kern w:val="0"/>
          <w:sz w:val="24"/>
          <w:szCs w:val="24"/>
          <w:highlight w:val="none"/>
          <w:lang w:eastAsia="zh-CN"/>
          <w14:textFill>
            <w14:solidFill>
              <w14:schemeClr w14:val="tx1"/>
            </w14:solidFill>
          </w14:textFill>
        </w:rPr>
        <w:t>，</w:t>
      </w:r>
      <w:r>
        <w:rPr>
          <w:rFonts w:hint="eastAsia" w:ascii="宋体" w:hAnsi="宋体" w:eastAsia="宋体" w:cs="宋体"/>
          <w:color w:val="000000" w:themeColor="text1"/>
          <w:kern w:val="0"/>
          <w:sz w:val="24"/>
          <w:szCs w:val="24"/>
          <w:highlight w:val="none"/>
          <w14:textFill>
            <w14:solidFill>
              <w14:schemeClr w14:val="tx1"/>
            </w14:solidFill>
          </w14:textFill>
        </w:rPr>
        <w:t>执行与</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投标及</w:t>
      </w:r>
      <w:r>
        <w:rPr>
          <w:rFonts w:hint="eastAsia" w:ascii="宋体" w:hAnsi="宋体" w:eastAsia="宋体" w:cs="宋体"/>
          <w:color w:val="000000" w:themeColor="text1"/>
          <w:kern w:val="0"/>
          <w:sz w:val="24"/>
          <w:szCs w:val="24"/>
          <w:highlight w:val="none"/>
          <w14:textFill>
            <w14:solidFill>
              <w14:schemeClr w14:val="tx1"/>
            </w14:solidFill>
          </w14:textFill>
        </w:rPr>
        <w:t>合同有关的一切事项，包括但不限于</w:t>
      </w:r>
      <w:r>
        <w:rPr>
          <w:rFonts w:hint="eastAsia" w:ascii="宋体" w:hAnsi="宋体" w:eastAsia="宋体" w:cs="宋体"/>
          <w:color w:val="000000" w:themeColor="text1"/>
          <w:kern w:val="0"/>
          <w:sz w:val="24"/>
          <w:szCs w:val="24"/>
          <w:highlight w:val="none"/>
          <w:lang w:eastAsia="zh-CN"/>
          <w14:textFill>
            <w14:solidFill>
              <w14:schemeClr w14:val="tx1"/>
            </w14:solidFill>
          </w14:textFill>
        </w:rPr>
        <w:t>签署投标文件、</w:t>
      </w:r>
      <w:r>
        <w:rPr>
          <w:rFonts w:hint="eastAsia" w:ascii="宋体" w:hAnsi="宋体" w:eastAsia="宋体" w:cs="宋体"/>
          <w:color w:val="000000" w:themeColor="text1"/>
          <w:kern w:val="0"/>
          <w:sz w:val="24"/>
          <w:szCs w:val="24"/>
          <w:highlight w:val="none"/>
          <w14:textFill>
            <w14:solidFill>
              <w14:schemeClr w14:val="tx1"/>
            </w14:solidFill>
          </w14:textFill>
        </w:rPr>
        <w:t>签订</w:t>
      </w:r>
      <w:r>
        <w:rPr>
          <w:rFonts w:hint="eastAsia" w:ascii="宋体" w:hAnsi="宋体" w:eastAsia="宋体" w:cs="宋体"/>
          <w:color w:val="000000" w:themeColor="text1"/>
          <w:kern w:val="0"/>
          <w:sz w:val="24"/>
          <w:szCs w:val="24"/>
          <w:highlight w:val="none"/>
          <w:lang w:eastAsia="zh-CN"/>
          <w14:textFill>
            <w14:solidFill>
              <w14:schemeClr w14:val="tx1"/>
            </w14:solidFill>
          </w14:textFill>
        </w:rPr>
        <w:t>合同及</w:t>
      </w:r>
      <w:r>
        <w:rPr>
          <w:rFonts w:hint="eastAsia" w:ascii="宋体" w:hAnsi="宋体" w:eastAsia="宋体" w:cs="宋体"/>
          <w:color w:val="000000" w:themeColor="text1"/>
          <w:kern w:val="0"/>
          <w:sz w:val="24"/>
          <w:szCs w:val="24"/>
          <w:highlight w:val="none"/>
          <w14:textFill>
            <w14:solidFill>
              <w14:schemeClr w14:val="tx1"/>
            </w14:solidFill>
          </w14:textFill>
        </w:rPr>
        <w:t>补充（解除）协议，办理结算，</w:t>
      </w:r>
      <w:r>
        <w:rPr>
          <w:rFonts w:hint="eastAsia" w:ascii="宋体" w:hAnsi="宋体" w:eastAsia="宋体" w:cs="宋体"/>
          <w:color w:val="000000" w:themeColor="text1"/>
          <w:kern w:val="0"/>
          <w:sz w:val="24"/>
          <w:szCs w:val="24"/>
          <w:highlight w:val="none"/>
          <w:lang w:eastAsia="zh-CN"/>
          <w14:textFill>
            <w14:solidFill>
              <w14:schemeClr w14:val="tx1"/>
            </w14:solidFill>
          </w14:textFill>
        </w:rPr>
        <w:t>领取款项，</w:t>
      </w:r>
      <w:r>
        <w:rPr>
          <w:rFonts w:hint="eastAsia" w:ascii="宋体" w:hAnsi="宋体" w:eastAsia="宋体" w:cs="宋体"/>
          <w:color w:val="000000" w:themeColor="text1"/>
          <w:kern w:val="0"/>
          <w:sz w:val="24"/>
          <w:szCs w:val="24"/>
          <w:highlight w:val="none"/>
          <w14:textFill>
            <w14:solidFill>
              <w14:schemeClr w14:val="tx1"/>
            </w14:solidFill>
          </w14:textFill>
        </w:rPr>
        <w:t>签署会议纪要、变更指令、签证、通知（函）及具有经济价值的其他文书，决定工伤（亡）人员、侵权责任赔偿标准等事务。代理人的所有行为均代表本公司行为，由本公司承担代理人行为的全部法律责任和后果。</w:t>
      </w:r>
    </w:p>
    <w:p w14:paraId="0B6ACA67">
      <w:pPr>
        <w:keepNext w:val="0"/>
        <w:keepLines w:val="0"/>
        <w:pageBreakBefore w:val="0"/>
        <w:widowControl/>
        <w:kinsoku/>
        <w:wordWrap/>
        <w:overflowPunct/>
        <w:topLinePunct w:val="0"/>
        <w:autoSpaceDE/>
        <w:autoSpaceDN/>
        <w:bidi w:val="0"/>
        <w:adjustRightInd w:val="0"/>
        <w:snapToGrid w:val="0"/>
        <w:spacing w:line="560" w:lineRule="exact"/>
        <w:ind w:left="0" w:leftChars="0" w:right="0" w:rightChars="0" w:firstLine="480" w:firstLineChars="2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特此委托。</w:t>
      </w:r>
    </w:p>
    <w:p w14:paraId="60F550E7">
      <w:pPr>
        <w:keepNext w:val="0"/>
        <w:keepLines w:val="0"/>
        <w:pageBreakBefore w:val="0"/>
        <w:widowControl/>
        <w:kinsoku/>
        <w:wordWrap/>
        <w:overflowPunct/>
        <w:topLinePunct w:val="0"/>
        <w:autoSpaceDE/>
        <w:autoSpaceDN/>
        <w:bidi w:val="0"/>
        <w:adjustRightInd w:val="0"/>
        <w:snapToGrid w:val="0"/>
        <w:spacing w:line="560" w:lineRule="exact"/>
        <w:ind w:left="0" w:leftChars="0" w:right="0" w:rightChars="0" w:firstLine="480" w:firstLineChars="2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附代理人身份证复印件。</w:t>
      </w:r>
    </w:p>
    <w:p w14:paraId="52C4DF56">
      <w:pPr>
        <w:keepNext w:val="0"/>
        <w:keepLines w:val="0"/>
        <w:pageBreakBefore w:val="0"/>
        <w:widowControl/>
        <w:kinsoku/>
        <w:wordWrap/>
        <w:overflowPunct/>
        <w:topLinePunct w:val="0"/>
        <w:autoSpaceDE/>
        <w:autoSpaceDN/>
        <w:bidi w:val="0"/>
        <w:adjustRightInd w:val="0"/>
        <w:snapToGrid w:val="0"/>
        <w:spacing w:line="560" w:lineRule="exact"/>
        <w:ind w:left="0" w:leftChars="0" w:right="0" w:rightChars="0" w:firstLine="480" w:firstLineChars="2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p>
    <w:p w14:paraId="416860C7">
      <w:pPr>
        <w:keepNext w:val="0"/>
        <w:keepLines w:val="0"/>
        <w:pageBreakBefore w:val="0"/>
        <w:widowControl/>
        <w:kinsoku/>
        <w:wordWrap/>
        <w:overflowPunct/>
        <w:topLinePunct w:val="0"/>
        <w:autoSpaceDE/>
        <w:autoSpaceDN/>
        <w:bidi w:val="0"/>
        <w:adjustRightInd w:val="0"/>
        <w:snapToGrid w:val="0"/>
        <w:spacing w:line="480" w:lineRule="auto"/>
        <w:ind w:left="0" w:leftChars="0" w:right="0" w:rightChars="0" w:firstLine="4320" w:firstLineChars="18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授权委托人（盖章）：</w:t>
      </w:r>
    </w:p>
    <w:p w14:paraId="6727F049">
      <w:pPr>
        <w:keepNext w:val="0"/>
        <w:keepLines w:val="0"/>
        <w:pageBreakBefore w:val="0"/>
        <w:widowControl/>
        <w:kinsoku/>
        <w:wordWrap/>
        <w:overflowPunct/>
        <w:topLinePunct w:val="0"/>
        <w:autoSpaceDE/>
        <w:autoSpaceDN/>
        <w:bidi w:val="0"/>
        <w:adjustRightInd w:val="0"/>
        <w:snapToGrid w:val="0"/>
        <w:spacing w:line="480" w:lineRule="auto"/>
        <w:ind w:left="0" w:leftChars="0" w:right="0" w:rightChars="0" w:firstLine="4320" w:firstLineChars="18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法定代表人（签名）：</w:t>
      </w:r>
    </w:p>
    <w:p w14:paraId="7793A73B">
      <w:pPr>
        <w:pStyle w:val="4"/>
        <w:keepNext w:val="0"/>
        <w:keepLines w:val="0"/>
        <w:pageBreakBefore w:val="0"/>
        <w:kinsoku/>
        <w:wordWrap/>
        <w:overflowPunct/>
        <w:topLinePunct w:val="0"/>
        <w:autoSpaceDE/>
        <w:autoSpaceDN/>
        <w:bidi w:val="0"/>
        <w:spacing w:after="0" w:line="480" w:lineRule="auto"/>
        <w:ind w:firstLine="4320" w:firstLineChars="1800"/>
        <w:textAlignment w:val="auto"/>
        <w:rPr>
          <w:rFonts w:hint="default" w:eastAsia="宋体"/>
          <w:lang w:val="en-US" w:eastAsia="zh-CN"/>
        </w:rPr>
      </w:pPr>
      <w:r>
        <w:rPr>
          <w:rFonts w:hint="eastAsia" w:ascii="宋体" w:hAnsi="宋体" w:cs="宋体"/>
          <w:color w:val="000000" w:themeColor="text1"/>
          <w:kern w:val="0"/>
          <w:sz w:val="24"/>
          <w:szCs w:val="24"/>
          <w:highlight w:val="none"/>
          <w:lang w:val="en-US" w:eastAsia="zh-CN"/>
          <w14:textFill>
            <w14:solidFill>
              <w14:schemeClr w14:val="tx1"/>
            </w14:solidFill>
          </w14:textFill>
        </w:rPr>
        <w:t>委托代理人</w:t>
      </w:r>
      <w:r>
        <w:rPr>
          <w:rFonts w:hint="eastAsia" w:ascii="宋体" w:hAnsi="宋体" w:eastAsia="宋体" w:cs="宋体"/>
          <w:color w:val="000000" w:themeColor="text1"/>
          <w:kern w:val="0"/>
          <w:sz w:val="24"/>
          <w:szCs w:val="24"/>
          <w:highlight w:val="none"/>
          <w14:textFill>
            <w14:solidFill>
              <w14:schemeClr w14:val="tx1"/>
            </w14:solidFill>
          </w14:textFill>
        </w:rPr>
        <w:t>（签名）</w:t>
      </w:r>
      <w:r>
        <w:rPr>
          <w:rFonts w:hint="eastAsia" w:ascii="宋体" w:hAnsi="宋体" w:cs="宋体"/>
          <w:color w:val="000000" w:themeColor="text1"/>
          <w:kern w:val="0"/>
          <w:sz w:val="24"/>
          <w:szCs w:val="24"/>
          <w:highlight w:val="none"/>
          <w:lang w:val="en-US" w:eastAsia="zh-CN"/>
          <w14:textFill>
            <w14:solidFill>
              <w14:schemeClr w14:val="tx1"/>
            </w14:solidFill>
          </w14:textFill>
        </w:rPr>
        <w:t>：</w:t>
      </w:r>
    </w:p>
    <w:p w14:paraId="4EDAF31A">
      <w:pPr>
        <w:keepNext w:val="0"/>
        <w:keepLines w:val="0"/>
        <w:pageBreakBefore w:val="0"/>
        <w:widowControl/>
        <w:kinsoku/>
        <w:wordWrap/>
        <w:overflowPunct/>
        <w:topLinePunct w:val="0"/>
        <w:autoSpaceDE/>
        <w:autoSpaceDN/>
        <w:bidi w:val="0"/>
        <w:adjustRightInd w:val="0"/>
        <w:snapToGrid w:val="0"/>
        <w:spacing w:line="560" w:lineRule="exact"/>
        <w:ind w:right="0" w:rightChars="0" w:firstLine="6720" w:firstLineChars="28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 xml:space="preserve">年 </w:t>
      </w:r>
      <w:r>
        <w:rPr>
          <w:rFonts w:hint="eastAsia" w:ascii="宋体" w:hAnsi="宋体" w:eastAsia="宋体" w:cs="宋体"/>
          <w:color w:val="000000" w:themeColor="text1"/>
          <w:kern w:val="0"/>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14:textFill>
            <w14:solidFill>
              <w14:schemeClr w14:val="tx1"/>
            </w14:solidFill>
          </w14:textFill>
        </w:rPr>
        <w:t xml:space="preserve"> 月 </w:t>
      </w:r>
      <w:r>
        <w:rPr>
          <w:rFonts w:hint="eastAsia" w:ascii="宋体" w:hAnsi="宋体" w:eastAsia="宋体" w:cs="宋体"/>
          <w:color w:val="000000" w:themeColor="text1"/>
          <w:kern w:val="0"/>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14:textFill>
            <w14:solidFill>
              <w14:schemeClr w14:val="tx1"/>
            </w14:solidFill>
          </w14:textFill>
        </w:rPr>
        <w:t>日</w:t>
      </w:r>
    </w:p>
    <w:p w14:paraId="6CEED95B">
      <w:pPr>
        <w:keepNext w:val="0"/>
        <w:keepLines w:val="0"/>
        <w:pageBreakBefore w:val="0"/>
        <w:widowControl/>
        <w:kinsoku/>
        <w:wordWrap/>
        <w:overflowPunct/>
        <w:topLinePunct w:val="0"/>
        <w:autoSpaceDE/>
        <w:autoSpaceDN/>
        <w:bidi w:val="0"/>
        <w:adjustRightInd w:val="0"/>
        <w:snapToGrid w:val="0"/>
        <w:spacing w:line="560" w:lineRule="exact"/>
        <w:ind w:right="0" w:rightChars="0" w:firstLine="6720" w:firstLineChars="28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p>
    <w:p w14:paraId="3FFF9501">
      <w:pPr>
        <w:keepNext w:val="0"/>
        <w:keepLines w:val="0"/>
        <w:pageBreakBefore w:val="0"/>
        <w:widowControl/>
        <w:kinsoku/>
        <w:wordWrap/>
        <w:overflowPunct/>
        <w:topLinePunct w:val="0"/>
        <w:autoSpaceDE/>
        <w:autoSpaceDN/>
        <w:bidi w:val="0"/>
        <w:adjustRightInd w:val="0"/>
        <w:snapToGrid w:val="0"/>
        <w:spacing w:line="560" w:lineRule="exact"/>
        <w:ind w:right="0" w:rightChars="0" w:firstLine="6720" w:firstLineChars="28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p>
    <w:p w14:paraId="3A039A97">
      <w:pPr>
        <w:keepNext w:val="0"/>
        <w:keepLines w:val="0"/>
        <w:pageBreakBefore w:val="0"/>
        <w:widowControl/>
        <w:kinsoku/>
        <w:wordWrap/>
        <w:overflowPunct/>
        <w:topLinePunct w:val="0"/>
        <w:autoSpaceDE/>
        <w:autoSpaceDN/>
        <w:bidi w:val="0"/>
        <w:adjustRightInd w:val="0"/>
        <w:snapToGrid w:val="0"/>
        <w:spacing w:line="560" w:lineRule="exact"/>
        <w:ind w:right="0" w:rightChars="0" w:firstLine="6720" w:firstLineChars="28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p>
    <w:p w14:paraId="6D7B890A">
      <w:pPr>
        <w:keepNext w:val="0"/>
        <w:keepLines w:val="0"/>
        <w:pageBreakBefore w:val="0"/>
        <w:widowControl/>
        <w:kinsoku/>
        <w:wordWrap/>
        <w:overflowPunct/>
        <w:topLinePunct w:val="0"/>
        <w:autoSpaceDE/>
        <w:autoSpaceDN/>
        <w:bidi w:val="0"/>
        <w:adjustRightInd w:val="0"/>
        <w:snapToGrid w:val="0"/>
        <w:spacing w:line="560" w:lineRule="exact"/>
        <w:ind w:right="0" w:rightChars="0" w:firstLine="6720" w:firstLineChars="28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p>
    <w:p w14:paraId="175B4449">
      <w:pPr>
        <w:keepNext w:val="0"/>
        <w:keepLines w:val="0"/>
        <w:pageBreakBefore w:val="0"/>
        <w:widowControl/>
        <w:kinsoku/>
        <w:wordWrap/>
        <w:overflowPunct/>
        <w:topLinePunct w:val="0"/>
        <w:autoSpaceDE/>
        <w:autoSpaceDN/>
        <w:bidi w:val="0"/>
        <w:adjustRightInd w:val="0"/>
        <w:snapToGrid w:val="0"/>
        <w:spacing w:line="560" w:lineRule="exact"/>
        <w:ind w:right="0" w:rightChars="0" w:firstLine="6720" w:firstLineChars="28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p>
    <w:p w14:paraId="7C532E14">
      <w:pPr>
        <w:keepNext w:val="0"/>
        <w:keepLines w:val="0"/>
        <w:pageBreakBefore w:val="0"/>
        <w:widowControl/>
        <w:kinsoku/>
        <w:wordWrap/>
        <w:overflowPunct/>
        <w:topLinePunct w:val="0"/>
        <w:autoSpaceDE/>
        <w:autoSpaceDN/>
        <w:bidi w:val="0"/>
        <w:adjustRightInd w:val="0"/>
        <w:snapToGrid w:val="0"/>
        <w:spacing w:line="560" w:lineRule="exact"/>
        <w:ind w:right="0" w:rightChars="0" w:firstLine="6720" w:firstLineChars="28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p>
    <w:p w14:paraId="745AD283">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r>
        <w:rPr>
          <w:rFonts w:hint="eastAsia" w:ascii="宋体" w:hAnsi="宋体" w:eastAsia="宋体" w:cs="宋体"/>
          <w:color w:val="000000" w:themeColor="text1"/>
          <w:kern w:val="0"/>
          <w:sz w:val="28"/>
          <w:szCs w:val="28"/>
          <w:highlight w:val="none"/>
          <w:lang w:val="en-US" w:eastAsia="zh-CN"/>
          <w14:textFill>
            <w14:solidFill>
              <w14:schemeClr w14:val="tx1"/>
            </w14:solidFill>
          </w14:textFill>
        </w:rPr>
        <w:t>法定代表人身份证复印件</w:t>
      </w:r>
    </w:p>
    <w:p w14:paraId="21AAC10C">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67CE6048">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09170219">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2520B89D">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5A1E55E6">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751D2F4A">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2E56AB88">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1ECF5C4F">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4B45C50C">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4C3A1309">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2F197080">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316DE984">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419D2270">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3EEF4A2E">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602616F7">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7967680D">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691F84B7">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4FD86B3B">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1BCC9A20">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0348E4E6">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00644656">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4250F5F5">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38A97928">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67EAFCE9">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49B5EBB7">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2416AAD8">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042CBEC8">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165EED75">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6CCF05ED">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7FD153B8">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00B8AAD3">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4DDF3042">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3453C2C8">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252F3363">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7AD5D795">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3DE958D5">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7115EEC5">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p>
    <w:p w14:paraId="66A5D894">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r>
        <w:rPr>
          <w:rFonts w:hint="eastAsia" w:ascii="宋体" w:hAnsi="宋体" w:eastAsia="宋体" w:cs="宋体"/>
          <w:color w:val="000000" w:themeColor="text1"/>
          <w:kern w:val="0"/>
          <w:sz w:val="28"/>
          <w:szCs w:val="28"/>
          <w:highlight w:val="none"/>
          <w:lang w:val="en-US" w:eastAsia="zh-CN"/>
          <w14:textFill>
            <w14:solidFill>
              <w14:schemeClr w14:val="tx1"/>
            </w14:solidFill>
          </w14:textFill>
        </w:rPr>
        <w:t>营业执照复印件</w:t>
      </w:r>
    </w:p>
    <w:p w14:paraId="553A3F48">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3BDF39DF">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08F3E536">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779F8BD9">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1B138155">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0F15EF50">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2B99D868">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7F4C47EC">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385DC146">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005A9EBA">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002D0ADA">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04092711">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2C9294DD">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30007342">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4BBCAE8E">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175D8250">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1472D9F4">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2049FEA6">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754496C7">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711DF240">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14476D82">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7239BD86">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0F77EAAB">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47F86553">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63D3F9F2">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7EE17827">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56F2D4FA">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536887DA">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51AB2912">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3B73FD6F">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188C642D">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1BA2116E">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4E0FF92D">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54B4620D">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27CDAED8">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default" w:ascii="宋体" w:hAnsi="宋体" w:eastAsia="宋体" w:cs="宋体"/>
          <w:color w:val="000000" w:themeColor="text1"/>
          <w:kern w:val="0"/>
          <w:sz w:val="28"/>
          <w:szCs w:val="28"/>
          <w:highlight w:val="none"/>
          <w:lang w:val="en-US" w:eastAsia="zh-CN"/>
          <w14:textFill>
            <w14:solidFill>
              <w14:schemeClr w14:val="tx1"/>
            </w14:solidFill>
          </w14:textFill>
        </w:rPr>
      </w:pPr>
    </w:p>
    <w:p w14:paraId="5660EE1B"/>
    <w:p w14:paraId="5F5FED8E"/>
    <w:p w14:paraId="35BA47DD">
      <w:pPr>
        <w:keepNext w:val="0"/>
        <w:keepLines w:val="0"/>
        <w:pageBreakBefore w:val="0"/>
        <w:widowControl/>
        <w:kinsoku/>
        <w:wordWrap/>
        <w:overflowPunct/>
        <w:topLinePunct w:val="0"/>
        <w:autoSpaceDE/>
        <w:autoSpaceDN/>
        <w:bidi w:val="0"/>
        <w:adjustRightInd w:val="0"/>
        <w:snapToGrid w:val="0"/>
        <w:spacing w:line="240" w:lineRule="auto"/>
        <w:ind w:right="0" w:rightChars="0"/>
        <w:jc w:val="center"/>
        <w:textAlignment w:val="auto"/>
        <w:outlineLvl w:val="9"/>
        <w:rPr>
          <w:rFonts w:hint="eastAsia" w:ascii="宋体" w:hAnsi="宋体" w:eastAsia="宋体" w:cs="宋体"/>
          <w:color w:val="000000" w:themeColor="text1"/>
          <w:kern w:val="0"/>
          <w:sz w:val="28"/>
          <w:szCs w:val="28"/>
          <w:highlight w:val="none"/>
          <w:lang w:val="en-US" w:eastAsia="zh-CN"/>
          <w14:textFill>
            <w14:solidFill>
              <w14:schemeClr w14:val="tx1"/>
            </w14:solidFill>
          </w14:textFill>
        </w:rPr>
      </w:pPr>
      <w:r>
        <w:rPr>
          <w:rFonts w:hint="eastAsia" w:ascii="宋体" w:hAnsi="宋体" w:eastAsia="宋体" w:cs="宋体"/>
          <w:color w:val="000000" w:themeColor="text1"/>
          <w:kern w:val="0"/>
          <w:sz w:val="28"/>
          <w:szCs w:val="28"/>
          <w:highlight w:val="none"/>
          <w:lang w:val="en-US" w:eastAsia="zh-CN"/>
          <w14:textFill>
            <w14:solidFill>
              <w14:schemeClr w14:val="tx1"/>
            </w14:solidFill>
          </w14:textFill>
        </w:rPr>
        <w:t>基本存款账户信息复印件</w:t>
      </w:r>
    </w:p>
    <w:p w14:paraId="77917D85">
      <w:pPr>
        <w:rPr>
          <w:rFonts w:hint="default"/>
          <w:lang w:val="en-US" w:eastAsia="zh-CN"/>
        </w:rPr>
      </w:pPr>
    </w:p>
    <w:p w14:paraId="2B769A9C"/>
    <w:sectPr>
      <w:footerReference r:id="rId6" w:type="default"/>
      <w:pgSz w:w="11906" w:h="16838"/>
      <w:pgMar w:top="1440" w:right="1468" w:bottom="1440" w:left="1621" w:header="850" w:footer="992" w:gutter="0"/>
      <w:pgNumType w:fmt="decimal"/>
      <w:cols w:space="720" w:num="1"/>
      <w:rtlGutter w:val="0"/>
      <w:docGrid w:type="lines" w:linePitch="31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38F789">
    <w:pPr>
      <w:pStyle w:val="7"/>
    </w:pPr>
    <w:r>
      <w:rPr>
        <w:sz w:val="18"/>
      </w:rPr>
      <w:pict>
        <v:shape id="_x0000_s4103" o:spid="_x0000_s4103" o:spt="136" type="#_x0000_t136" style="position:absolute;left:0pt;margin-left:365.4pt;margin-top:493.4pt;height:48.3pt;width:148pt;mso-position-horizontal-relative:margin;mso-position-vertical-relative:margin;rotation:-2949120f;z-index:-251645952;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4" o:spid="_x0000_s4104" o:spt="136" type="#_x0000_t136" style="position:absolute;left:0pt;margin-left:173.4pt;margin-top:446.15pt;height:48.3pt;width:148pt;mso-position-horizontal-relative:margin;mso-position-vertical-relative:margin;rotation:-2949120f;z-index:-251648000;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5" o:spid="_x0000_s4105" o:spt="136" type="#_x0000_t136" style="position:absolute;left:0pt;margin-left:-26.85pt;margin-top:395.15pt;height:48.3pt;width:148pt;mso-position-horizontal-relative:margin;mso-position-vertical-relative:margin;rotation:-2949120f;z-index:-251652096;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399106">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C399106">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33</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BBA0D1">
    <w:pPr>
      <w:pStyle w:val="7"/>
    </w:pPr>
    <w:r>
      <w:rPr>
        <w:sz w:val="18"/>
      </w:rPr>
      <w:pict>
        <v:shape id="_x0000_s4106" o:spid="_x0000_s4106" o:spt="136" type="#_x0000_t136" style="position:absolute;left:0pt;margin-left:366.9pt;margin-top:524.15pt;height:48.3pt;width:148pt;mso-position-horizontal-relative:margin;mso-position-vertical-relative:margin;rotation:-2949120f;z-index:-251642880;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7" o:spid="_x0000_s4107" o:spt="136" type="#_x0000_t136" style="position:absolute;left:0pt;margin-left:172.65pt;margin-top:422.15pt;height:48.3pt;width:148pt;mso-position-horizontal-relative:margin;mso-position-vertical-relative:margin;rotation:-2949120f;z-index:-251643904;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8" o:spid="_x0000_s4108" o:spt="136" type="#_x0000_t136" style="position:absolute;left:0pt;margin-left:-20.85pt;margin-top:390.65pt;height:48.3pt;width:148pt;mso-position-horizontal-relative:margin;mso-position-vertical-relative:margin;rotation:-2949120f;z-index:-25164492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8440C6">
                          <w:pPr>
                            <w:pStyle w:val="7"/>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33</w:t>
                          </w:r>
                          <w:r>
                            <w:rPr>
                              <w:rFonts w:hint="eastAsia" w:ascii="宋体" w:hAnsi="宋体" w:eastAsia="宋体" w:cs="宋体"/>
                            </w:rPr>
                            <w:fldChar w:fldCharType="end"/>
                          </w:r>
                          <w:r>
                            <w:rPr>
                              <w:rFonts w:hint="eastAsia" w:ascii="宋体" w:hAnsi="宋体" w:eastAsia="宋体" w:cs="宋体"/>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4B8440C6">
                    <w:pPr>
                      <w:pStyle w:val="7"/>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33</w:t>
                    </w:r>
                    <w:r>
                      <w:rPr>
                        <w:rFonts w:hint="eastAsia" w:ascii="宋体" w:hAnsi="宋体" w:eastAsia="宋体" w:cs="宋体"/>
                      </w:rPr>
                      <w:fldChar w:fldCharType="end"/>
                    </w:r>
                    <w:r>
                      <w:rPr>
                        <w:rFonts w:hint="eastAsia" w:ascii="宋体" w:hAnsi="宋体" w:eastAsia="宋体" w:cs="宋体"/>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E84D1B">
    <w:pPr>
      <w:pStyle w:val="7"/>
    </w:pPr>
    <w:r>
      <w:rPr>
        <w:sz w:val="18"/>
      </w:rPr>
      <w:pict>
        <v:shape id="_x0000_s4109" o:spid="_x0000_s4109" o:spt="136" type="#_x0000_t136" style="position:absolute;left:0pt;margin-left:361.65pt;margin-top:512.15pt;height:48.3pt;width:148pt;mso-position-horizontal-relative:margin;mso-position-vertical-relative:margin;rotation:-2949120f;z-index:-25163980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10" o:spid="_x0000_s4110" o:spt="136" type="#_x0000_t136" style="position:absolute;left:0pt;margin-left:185.4pt;margin-top:448.4pt;height:48.3pt;width:148pt;mso-position-horizontal-relative:margin;mso-position-vertical-relative:margin;rotation:-2949120f;z-index:-251640832;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11" o:spid="_x0000_s4111" o:spt="136" type="#_x0000_t136" style="position:absolute;left:0pt;margin-left:-25.35pt;margin-top:382.4pt;height:48.3pt;width:148pt;mso-position-horizontal-relative:margin;mso-position-vertical-relative:margin;rotation:-2949120f;z-index:-251641856;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5D28BE">
                          <w:pPr>
                            <w:pStyle w:val="7"/>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31</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33</w:t>
                          </w:r>
                          <w:r>
                            <w:rPr>
                              <w:rFonts w:hint="eastAsia" w:ascii="宋体" w:hAnsi="宋体" w:eastAsia="宋体" w:cs="宋体"/>
                            </w:rPr>
                            <w:fldChar w:fldCharType="end"/>
                          </w:r>
                          <w:r>
                            <w:rPr>
                              <w:rFonts w:hint="eastAsia" w:ascii="宋体" w:hAnsi="宋体" w:eastAsia="宋体" w:cs="宋体"/>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1E5D28BE">
                    <w:pPr>
                      <w:pStyle w:val="7"/>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31</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33</w:t>
                    </w:r>
                    <w:r>
                      <w:rPr>
                        <w:rFonts w:hint="eastAsia" w:ascii="宋体" w:hAnsi="宋体" w:eastAsia="宋体" w:cs="宋体"/>
                      </w:rPr>
                      <w:fldChar w:fldCharType="end"/>
                    </w:r>
                    <w:r>
                      <w:rPr>
                        <w:rFonts w:hint="eastAsia" w:ascii="宋体" w:hAnsi="宋体" w:eastAsia="宋体" w:cs="宋体"/>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A3C7A3">
    <w:pPr>
      <w:pStyle w:val="8"/>
    </w:pPr>
    <w:r>
      <w:rPr>
        <w:sz w:val="18"/>
      </w:rPr>
      <w:pict>
        <v:shape id="_x0000_s4097" o:spid="_x0000_s4097" o:spt="136" type="#_x0000_t136" style="position:absolute;left:0pt;margin-left:363.9pt;margin-top:250.4pt;height:48.3pt;width:148pt;mso-position-horizontal-relative:margin;mso-position-vertical-relative:margin;rotation:-2949120f;z-index:-251646976;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098" o:spid="_x0000_s4098" o:spt="136" type="#_x0000_t136" style="position:absolute;left:0pt;margin-left:-14.1pt;margin-top:11.9pt;height:48.3pt;width:148pt;mso-position-horizontal-relative:margin;mso-position-vertical-relative:margin;rotation:-2949120f;z-index:-251649024;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099" o:spid="_x0000_s4099" o:spt="136" type="#_x0000_t136" style="position:absolute;left:0pt;margin-left:161.4pt;margin-top:24.65pt;height:48.3pt;width:148pt;mso-position-horizontal-relative:margin;mso-position-vertical-relative:margin;rotation:-2949120f;z-index:-25165004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0" o:spid="_x0000_s4100" o:spt="136" type="#_x0000_t136" style="position:absolute;left:0pt;margin-left:-37.35pt;margin-top:207.65pt;height:48.3pt;width:148pt;mso-position-horizontal-relative:margin;mso-position-vertical-relative:margin;rotation:-2949120f;z-index:-251653120;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1" o:spid="_x0000_s4101" o:spt="136" type="#_x0000_t136" style="position:absolute;left:0pt;margin-left:317.4pt;margin-top:35.9pt;height:48.3pt;width:148pt;mso-position-horizontal-relative:margin;mso-position-vertical-relative:margin;rotation:-2949120f;z-index:-251651072;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PowerPlusWaterMarkObject42738" o:spid="_x0000_s4102" o:spt="136" type="#_x0000_t136" style="position:absolute;left:0pt;margin-left:143.4pt;margin-top:224.15pt;height:48.3pt;width:148pt;mso-position-horizontal-relative:margin;mso-position-vertical-relative:margin;rotation:-2949120f;z-index:-251654144;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3F853B"/>
    <w:multiLevelType w:val="singleLevel"/>
    <w:tmpl w:val="ED3F853B"/>
    <w:lvl w:ilvl="0" w:tentative="0">
      <w:start w:val="1"/>
      <w:numFmt w:val="chineseCounting"/>
      <w:suff w:val="nothing"/>
      <w:lvlText w:val="%1、"/>
      <w:lvlJc w:val="left"/>
      <w:rPr>
        <w:rFonts w:hint="eastAsia"/>
      </w:rPr>
    </w:lvl>
  </w:abstractNum>
  <w:abstractNum w:abstractNumId="1">
    <w:nsid w:val="5EA9477A"/>
    <w:multiLevelType w:val="singleLevel"/>
    <w:tmpl w:val="5EA9477A"/>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3F00B8C"/>
    <w:rsid w:val="08E15755"/>
    <w:rsid w:val="0CE63DB9"/>
    <w:rsid w:val="0E65619E"/>
    <w:rsid w:val="0ECB27F9"/>
    <w:rsid w:val="0EFD41F5"/>
    <w:rsid w:val="0FAD7EF4"/>
    <w:rsid w:val="10B444ED"/>
    <w:rsid w:val="13F00B8C"/>
    <w:rsid w:val="1AC46125"/>
    <w:rsid w:val="20A001EA"/>
    <w:rsid w:val="20FB1DA8"/>
    <w:rsid w:val="2595600F"/>
    <w:rsid w:val="25BC0533"/>
    <w:rsid w:val="3D5001A7"/>
    <w:rsid w:val="43226078"/>
    <w:rsid w:val="584277B5"/>
    <w:rsid w:val="62667C20"/>
    <w:rsid w:val="6BBB4A51"/>
    <w:rsid w:val="6DAF60A5"/>
    <w:rsid w:val="6E895737"/>
    <w:rsid w:val="702F623B"/>
    <w:rsid w:val="7108529C"/>
    <w:rsid w:val="71C01745"/>
    <w:rsid w:val="7F8B0F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line="576" w:lineRule="auto"/>
      <w:ind w:firstLine="200" w:firstLineChars="200"/>
      <w:outlineLvl w:val="1"/>
    </w:pPr>
    <w:rPr>
      <w:rFonts w:ascii="宋体" w:hAnsi="宋体"/>
      <w:b/>
      <w:bCs/>
      <w:sz w:val="28"/>
      <w:szCs w:val="32"/>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0"/>
    <w:pPr>
      <w:widowControl/>
      <w:ind w:firstLine="420"/>
      <w:jc w:val="left"/>
    </w:pPr>
    <w:rPr>
      <w:rFonts w:ascii="Times New Roman" w:hAnsi="Times New Roman" w:eastAsia="宋体" w:cs="Times New Roman"/>
      <w:kern w:val="0"/>
      <w:sz w:val="20"/>
      <w:szCs w:val="20"/>
      <w:lang w:val="zh-CN" w:eastAsia="zh-CN"/>
    </w:rPr>
  </w:style>
  <w:style w:type="paragraph" w:styleId="4">
    <w:name w:val="Body Text"/>
    <w:basedOn w:val="1"/>
    <w:qFormat/>
    <w:uiPriority w:val="0"/>
    <w:pPr>
      <w:spacing w:after="120"/>
    </w:pPr>
    <w:rPr>
      <w:rFonts w:ascii="Calibri" w:hAnsi="Calibri" w:eastAsia="宋体" w:cs="Times New Roman"/>
    </w:rPr>
  </w:style>
  <w:style w:type="paragraph" w:styleId="5">
    <w:name w:val="toc 3"/>
    <w:basedOn w:val="1"/>
    <w:next w:val="1"/>
    <w:qFormat/>
    <w:uiPriority w:val="0"/>
    <w:rPr>
      <w:sz w:val="28"/>
      <w:szCs w:val="28"/>
    </w:rPr>
  </w:style>
  <w:style w:type="paragraph" w:styleId="6">
    <w:name w:val="Plain Text"/>
    <w:basedOn w:val="1"/>
    <w:qFormat/>
    <w:uiPriority w:val="0"/>
    <w:rPr>
      <w:rFonts w:ascii="宋体" w:hAnsi="Courier New"/>
      <w:kern w:val="0"/>
      <w:sz w:val="20"/>
    </w:rPr>
  </w:style>
  <w:style w:type="paragraph" w:styleId="7">
    <w:name w:val="footer"/>
    <w:basedOn w:val="1"/>
    <w:qFormat/>
    <w:uiPriority w:val="0"/>
    <w:pPr>
      <w:tabs>
        <w:tab w:val="center" w:pos="4153"/>
        <w:tab w:val="right" w:pos="8306"/>
      </w:tabs>
      <w:snapToGrid w:val="0"/>
      <w:jc w:val="left"/>
    </w:pPr>
    <w:rPr>
      <w:rFonts w:ascii="等线" w:hAnsi="等线" w:eastAsia="等线" w:cs="Times New Roman"/>
      <w:sz w:val="18"/>
      <w:szCs w:val="18"/>
    </w:rPr>
  </w:style>
  <w:style w:type="paragraph" w:styleId="8">
    <w:name w:val="header"/>
    <w:basedOn w:val="1"/>
    <w:qFormat/>
    <w:uiPriority w:val="0"/>
    <w:pPr>
      <w:pBdr>
        <w:bottom w:val="single" w:color="auto" w:sz="6" w:space="1"/>
      </w:pBdr>
      <w:tabs>
        <w:tab w:val="center" w:pos="4153"/>
        <w:tab w:val="right" w:pos="8306"/>
      </w:tabs>
      <w:snapToGrid w:val="0"/>
      <w:jc w:val="center"/>
    </w:pPr>
    <w:rPr>
      <w:rFonts w:ascii="等线" w:hAnsi="等线" w:eastAsia="等线" w:cs="Times New Roman"/>
      <w:sz w:val="18"/>
      <w:szCs w:val="18"/>
    </w:rPr>
  </w:style>
  <w:style w:type="paragraph" w:customStyle="1" w:styleId="11">
    <w:name w:val="标4"/>
    <w:basedOn w:val="1"/>
    <w:autoRedefine/>
    <w:qFormat/>
    <w:uiPriority w:val="0"/>
    <w:pPr>
      <w:adjustRightInd w:val="0"/>
      <w:spacing w:before="240" w:after="360" w:line="240" w:lineRule="exact"/>
      <w:outlineLvl w:val="3"/>
    </w:pPr>
    <w:rPr>
      <w:rFonts w:ascii="Arial" w:hAnsi="Arial" w:cs="Arial"/>
      <w:b/>
      <w:bCs/>
      <w:kern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4097"/>
    <customShpInfo spid="_x0000_s4098"/>
    <customShpInfo spid="_x0000_s4099"/>
    <customShpInfo spid="_x0000_s4100"/>
    <customShpInfo spid="_x0000_s4101"/>
    <customShpInfo spid="_x0000_s4102"/>
    <customShpInfo spid="_x0000_s4103"/>
    <customShpInfo spid="_x0000_s4104"/>
    <customShpInfo spid="_x0000_s4105"/>
    <customShpInfo spid="_x0000_s1026" textRotate="1"/>
    <customShpInfo spid="_x0000_s4106"/>
    <customShpInfo spid="_x0000_s4107"/>
    <customShpInfo spid="_x0000_s4108"/>
    <customShpInfo spid="_x0000_s4109"/>
    <customShpInfo spid="_x0000_s4110"/>
    <customShpInfo spid="_x0000_s411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44</Pages>
  <Words>1855</Words>
  <Characters>1932</Characters>
  <Lines>0</Lines>
  <Paragraphs>0</Paragraphs>
  <TotalTime>5</TotalTime>
  <ScaleCrop>false</ScaleCrop>
  <LinksUpToDate>false</LinksUpToDate>
  <CharactersWithSpaces>2640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2026-01-07T06:57:00Z</dcterms:created>
  <dc:creator>N.aмe</dc:creator>
  <cp:lastModifiedBy>夏洛</cp:lastModifiedBy>
  <dcterms:modified xsi:type="dcterms:W3CDTF">2026-07-19T04:13:51Z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096BF65ECDEE45C880A8B0B83095A6F4_13</vt:lpwstr>
  </property>
  <property fmtid="{D5CDD505-2E9C-101B-9397-08002B2CF9AE}" pid="4" name="KSOTemplateDocerSaveRecord">
    <vt:lpwstr>eyJoZGlkIjoiZDFmMDE3ZjY5YzQ2YjNlOGYxMGVlNDhjZjk4MjIyZGIiLCJ1c2VySWQiOiI0NzIyNTIwNDYifQ==</vt:lpwstr>
  </property>
</Properties>
</file>