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CBF78F"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澄清公告</w:t>
      </w:r>
    </w:p>
    <w:p w14:paraId="1342E4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一、项目名称：宣城片区产业园项目（设备材料采购）--普通阀门材料采购</w:t>
      </w:r>
    </w:p>
    <w:p w14:paraId="176325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二、采购编号：ACEG-202603019001001            </w:t>
      </w:r>
    </w:p>
    <w:p w14:paraId="1CF00B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三、采购人：安徽建工建设安装集团有限公司</w:t>
      </w:r>
    </w:p>
    <w:p w14:paraId="6C85E4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四、采购范围：本项目所需普通阀门材料采购，消防给水系统阀门应有明显启闭标志；压缩空气、氮气、工艺真空系统阀门附件必须除油脱脂、严禁含有油污、除油脱脂规范依据HG20202-2000《脱脂工程施工及验收规范》、除油脱脂由生产厂家在工厂内完成（详见清单）。具体参数详见图纸、工程量清单，满足图纸及规范要求。消防系统阀门满足相关消防规范验收要求。</w:t>
      </w:r>
    </w:p>
    <w:p w14:paraId="0B328C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五、采购方式：公开招标</w:t>
      </w:r>
    </w:p>
    <w:p w14:paraId="656A5C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六、澄清内容及回复：</w:t>
      </w:r>
    </w:p>
    <w:p w14:paraId="5D12465E">
      <w:pPr>
        <w:ind w:left="-199" w:leftChars="-95" w:firstLine="732" w:firstLineChars="229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1、清单第九项DN20Y型过滤器型号写的GL11W-16P为不锈钢304材质，螺纹连接。描述写的是阀体球墨铸铁，阀芯不锈钢以哪项为准？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" w:hAnsi="仿宋" w:eastAsia="仿宋" w:cs="仿宋"/>
          <w:sz w:val="32"/>
          <w:szCs w:val="32"/>
        </w:rPr>
        <w:t>回复：阀体球墨铸铁，阀芯不锈钢。</w:t>
      </w:r>
    </w:p>
    <w:p w14:paraId="490527D2">
      <w:pPr>
        <w:ind w:left="-199" w:leftChars="-95" w:firstLine="732" w:firstLineChars="22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清单第21项至第24项名称写的对夹式蝶阀，后面描述写的按法兰蝶阀报价。以哪项为准？</w:t>
      </w:r>
    </w:p>
    <w:p w14:paraId="2D80E6B5">
      <w:pPr>
        <w:ind w:left="0" w:leftChars="0" w:firstLine="416" w:firstLineChars="13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回复：法兰蝶阀</w:t>
      </w:r>
    </w:p>
    <w:p w14:paraId="0A0315BA">
      <w:pPr>
        <w:ind w:left="0" w:leftChars="0" w:firstLine="416" w:firstLineChars="13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清单第29项至第30项名称写的对夹式蜗轮传动双偏心蝶阀D41，型号写的D41X-16P为中线蝶阀。以哪项为准？</w:t>
      </w:r>
    </w:p>
    <w:p w14:paraId="3BDBB7A6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回复：D41X-16P。</w:t>
      </w:r>
    </w:p>
    <w:p w14:paraId="55A6FFE2">
      <w:pPr>
        <w:ind w:firstLine="640" w:firstLineChars="20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清单第31项至第33项信号蝶阀无电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动，按信号蝶阀D971X-16Q报价，按电动报价的话，电装要求按开关还是调节，普通还是智能，有无品牌要求。以哪项为准？</w:t>
      </w:r>
    </w:p>
    <w:p w14:paraId="19BF093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回复：信号中线对夹蝶阀。</w:t>
      </w:r>
    </w:p>
    <w:p w14:paraId="5D0FA6C8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清单第36项法兰闸阀，描述写的阀芯不锈钢，球墨铸铁阀体的阀芯正常均为球铁+EPDM包胶。请明确？</w:t>
      </w:r>
    </w:p>
    <w:p w14:paraId="0887D12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回复：球墨铸铁+EPDM包胶。</w:t>
      </w:r>
    </w:p>
    <w:p w14:paraId="2752FE9D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清单第37项闸阀，清单上两种型号Z45W-16Q及Z41W-16Q，型号是错误的，请明确采用Z41X-16Q或者Z45X-16Q？</w:t>
      </w:r>
    </w:p>
    <w:p w14:paraId="6918299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回复：Z45W-16Q。</w:t>
      </w:r>
    </w:p>
    <w:p w14:paraId="2509D6F6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清单第43项至45项法兰闸阀，描述写的阀芯不锈钢，球墨铸铁阀体的阀芯正常均为球铁+EPDM包胶。请明确？</w:t>
      </w:r>
    </w:p>
    <w:p w14:paraId="4A83B4D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回复：球墨铸铁+EPDM包胶。</w:t>
      </w:r>
    </w:p>
    <w:p w14:paraId="224FF094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清单第46项至52项铝合金法兰球阀，没有生产小口径，请明确是否可以采用不锈钢材质？</w:t>
      </w:r>
    </w:p>
    <w:p w14:paraId="1493F335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回复：DN100以上使用304不锈钢材质，DN100（含DN100）以下使用铝合金材质。</w:t>
      </w:r>
    </w:p>
    <w:p w14:paraId="6FEB524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9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清单第53项快速排污阀（球阀），描述写的阀体球墨铸铁，阀芯不锈钢。没有生产球墨铸铁，是否可以采用碳钢？</w:t>
      </w:r>
    </w:p>
    <w:p w14:paraId="31E7BAD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回复：可以采用碳钢。</w:t>
      </w:r>
    </w:p>
    <w:p w14:paraId="2E3A5A9A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清单第54项至58项Q11F-16PL的PL304L,Q11F-16P是304，前后型号不一致，代表的材质也不一致，按什么材质和型号？</w:t>
      </w:r>
    </w:p>
    <w:p w14:paraId="28309FCE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回复：按Q11F-16P是304。</w:t>
      </w:r>
    </w:p>
    <w:p w14:paraId="19A09BE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清单第59项至第60项旋启式止回阀，型号写的SFCV-16Q为橡胶瓣止回阀。是否采用橡胶瓣止回阀报价？</w:t>
      </w:r>
    </w:p>
    <w:p w14:paraId="789A0B9B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回复：走常温水介质可使用橡胶瓣止回阀。</w:t>
      </w:r>
    </w:p>
    <w:p w14:paraId="18B3B3B6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清单第63项橡胶瓣止回阀，描述连接形式螺纹，球墨铸铁阀体，304不锈钢阀芯，正常采用的是阀体、阀芯304不锈钢。请明确？</w:t>
      </w:r>
    </w:p>
    <w:p w14:paraId="19CDD4C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回复：球墨铸铁包胶（天然橡胶/丁晴橡胶）。</w:t>
      </w:r>
    </w:p>
    <w:p w14:paraId="2715959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清单第66项至73项，隔膜阀无硬密封，隔膜阀都是软密封的？</w:t>
      </w:r>
    </w:p>
    <w:p w14:paraId="6697EC01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回复：按软密封</w:t>
      </w:r>
    </w:p>
    <w:p w14:paraId="4E9A752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清单第87项至88项，第90项至第91项波纹补偿器，描述写的长度1m，正常为300mm。请明确？</w:t>
      </w:r>
    </w:p>
    <w:p w14:paraId="0C4348BE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回复：按1m。</w:t>
      </w:r>
    </w:p>
    <w:p w14:paraId="65BE420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清单第109项至110项，电动调节蝶阀电装有无品牌要求？</w:t>
      </w:r>
    </w:p>
    <w:p w14:paraId="6B977217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回复：无品牌要求。</w:t>
      </w:r>
    </w:p>
    <w:p w14:paraId="557B738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清单第111项电动蝶阀，型号为D941XP-16P为不锈钢阀体不锈钢阀芯，后面描述为球墨铸铁阀体。请明确使用哪种材质？要开关型还是调节型的，智能还是普通，有无品牌要求？</w:t>
      </w:r>
    </w:p>
    <w:p w14:paraId="45DD890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回复：304不锈钢阀芯+球墨铸铁阀体，软密封EPDM。调节型，智能，无品牌要求。</w:t>
      </w:r>
    </w:p>
    <w:p w14:paraId="199CC79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17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清单第112项不锈钢电动中线软密封蝶阀，要开关型还是调节型的，智能还是普通，有无品牌要求？</w:t>
      </w:r>
    </w:p>
    <w:p w14:paraId="1A86D1D6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复：按照智能开关型，</w:t>
      </w:r>
      <w:r>
        <w:rPr>
          <w:rFonts w:hint="eastAsia" w:ascii="仿宋" w:hAnsi="仿宋" w:eastAsia="仿宋" w:cs="仿宋"/>
          <w:sz w:val="32"/>
          <w:szCs w:val="32"/>
        </w:rPr>
        <w:t>无品牌要求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。</w:t>
      </w:r>
    </w:p>
    <w:p w14:paraId="4F19DB6D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清单第113项不锈钢螺纹电磁阀，描述写的法兰连接、球墨铸铁阀体。请明确采用哪种材质及连接方式？</w:t>
      </w:r>
    </w:p>
    <w:p w14:paraId="54BDF115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回复：法兰连接；304不锈钢,304不锈钢阀芯，软密封EPDM。</w:t>
      </w:r>
    </w:p>
    <w:p w14:paraId="650E7D2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19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清单第109项至110项流量计，请提供下气体介质的温度压力？</w:t>
      </w:r>
    </w:p>
    <w:p w14:paraId="6C20F6B2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回复：常温压缩空气</w:t>
      </w:r>
    </w:p>
    <w:p w14:paraId="463AD776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清单第122项流量开关，名称是流量开关，型号是压力开关，按那种型号？描述材质写的铸钢，正常均为球墨铸铁材质。请明确？</w:t>
      </w:r>
    </w:p>
    <w:p w14:paraId="29358531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回复：流量开关，球墨铸铁材质。</w:t>
      </w:r>
    </w:p>
    <w:p w14:paraId="643B366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清单第132项橡胶软接头，型号是不带限位的，请确认是否要带？</w:t>
      </w:r>
    </w:p>
    <w:p w14:paraId="403C5A1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回复：不带限位。</w:t>
      </w:r>
    </w:p>
    <w:p w14:paraId="5954C9A1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清单第133项至第134项可曲挠橡胶接头，材质写的碳钢锻打法兰，连接方式写的螺纹连接。请明确？</w:t>
      </w:r>
    </w:p>
    <w:p w14:paraId="6EE84D83">
      <w:pPr>
        <w:ind w:firstLine="640" w:firstLineChars="20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回复：法兰连接，不带限位。</w:t>
      </w:r>
    </w:p>
    <w:p w14:paraId="685E61A5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清单第135项至第139项水表，要常规机械水表还是带远传功能的水表？</w:t>
      </w:r>
    </w:p>
    <w:p w14:paraId="7A380496">
      <w:pPr>
        <w:ind w:firstLine="640" w:firstLineChars="20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回复：常规机械水表</w:t>
      </w:r>
    </w:p>
    <w:p w14:paraId="47CEDDA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清单第140项至第141项压力表，材质是什么，表盘直接要多大的，常规60或者100？</w:t>
      </w:r>
    </w:p>
    <w:p w14:paraId="4B045C7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回复：常规、无要求。</w:t>
      </w:r>
    </w:p>
    <w:p w14:paraId="5B4D7362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清单第142项不锈钢压力表表盘直径需要多大的？</w:t>
      </w:r>
    </w:p>
    <w:p w14:paraId="5F6C7F06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回复：常规、无要求。</w:t>
      </w:r>
    </w:p>
    <w:p w14:paraId="62C809CD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清单第143项温度计无具体参数，需要实现什么功能？</w:t>
      </w:r>
    </w:p>
    <w:p w14:paraId="7F9E89B2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回复：卡盘式温度计、0-150℃。</w:t>
      </w:r>
    </w:p>
    <w:p w14:paraId="3771091A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27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清单第135项至第139项，电动水流指示器一般为水流指示器，无开关作用，水流指示器没有电动的，是否为水流指示器？</w:t>
      </w:r>
    </w:p>
    <w:p w14:paraId="3EC1575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回复：水流指示器。</w:t>
      </w:r>
    </w:p>
    <w:p w14:paraId="33B1D732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清单第135项至第139项，湿式报警阀组阀瓣跟阀芯是球墨材质，无304材质，是否为球磨材质？</w:t>
      </w:r>
    </w:p>
    <w:p w14:paraId="2EC1D29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回复：球墨铸铁。</w:t>
      </w:r>
    </w:p>
    <w:p w14:paraId="5F537DB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29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清单第149项</w:t>
      </w:r>
      <w:r>
        <w:rPr>
          <w:rFonts w:hint="eastAsia" w:ascii="仿宋" w:hAnsi="仿宋" w:eastAsia="仿宋" w:cs="仿宋"/>
          <w:sz w:val="32"/>
          <w:szCs w:val="32"/>
        </w:rPr>
        <w:t>末端试水装置中球阀装置，无表弯、截止阀等，如图所示？</w:t>
      </w:r>
    </w:p>
    <w:p w14:paraId="022A6E3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回复：按清单要求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执行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0379FDA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清单第153项气动接头，请提供更准确的参数及描述？</w:t>
      </w:r>
    </w:p>
    <w:p w14:paraId="6362AC5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回复：参考图片。</w:t>
      </w:r>
      <w:r>
        <w:rPr>
          <w:rFonts w:hint="eastAsia" w:ascii="仿宋" w:hAnsi="仿宋" w:eastAsia="仿宋" w:cs="仿宋"/>
        </w:rPr>
        <w:drawing>
          <wp:inline distT="0" distB="0" distL="114300" distR="114300">
            <wp:extent cx="1238885" cy="962660"/>
            <wp:effectExtent l="0" t="0" r="18415" b="889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38885" cy="96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5E7B26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清单第154项至第156项后置粗过滤器、后置精过滤器、前置粗过滤器烦请提供更准确的参数。及拦标价是否有误，据了解此产品的成本价远超于拦标价，请确认？</w:t>
      </w:r>
    </w:p>
    <w:p w14:paraId="7A0271D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回复：按招标文件要求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执行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7F299E6D">
      <w:pPr>
        <w:tabs>
          <w:tab w:val="right" w:pos="8820"/>
        </w:tabs>
        <w:ind w:firstLine="640" w:firstLineChars="200"/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32、请问本项目的压力管道需要特种设备生产许可证吗?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ab/>
      </w:r>
    </w:p>
    <w:p w14:paraId="5263DBF1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回复：压力管道阀门及压缩空气过滤器需要特种设备生产许可证。</w:t>
      </w:r>
    </w:p>
    <w:p w14:paraId="37570C0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33、品牌:天津塘沽有很多类似厂家，有没有指定具体哪一家阀门厂吗?</w:t>
      </w:r>
    </w:p>
    <w:p w14:paraId="6C8F8CB4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回复：天津塘沽TVT</w:t>
      </w:r>
    </w:p>
    <w:p w14:paraId="4797D625">
      <w:p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34、本次采购清单已按答疑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文件按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变更，请按变更后清单报价。</w:t>
      </w:r>
    </w:p>
    <w:p w14:paraId="454A6A95">
      <w:pPr>
        <w:rPr>
          <w:rFonts w:hint="eastAsia" w:ascii="仿宋" w:hAnsi="仿宋" w:eastAsia="仿宋" w:cs="仿宋"/>
        </w:rPr>
      </w:pPr>
    </w:p>
    <w:p w14:paraId="45B6B21D">
      <w:pPr>
        <w:ind w:left="-420" w:leftChars="-200" w:firstLine="0" w:firstLineChars="0"/>
        <w:rPr>
          <w:rFonts w:hint="eastAsia" w:ascii="仿宋" w:hAnsi="仿宋" w:eastAsia="仿宋" w:cs="仿宋"/>
        </w:rPr>
      </w:pPr>
    </w:p>
    <w:p w14:paraId="2801FD96">
      <w:pPr>
        <w:ind w:left="-420" w:leftChars="-200" w:firstLine="0" w:firstLineChars="0"/>
        <w:rPr>
          <w:rFonts w:hint="eastAsia" w:ascii="仿宋" w:hAnsi="仿宋" w:eastAsia="仿宋" w:cs="仿宋"/>
        </w:rPr>
      </w:pPr>
    </w:p>
    <w:p w14:paraId="78CD2734">
      <w:pPr>
        <w:ind w:left="-420" w:leftChars="-200" w:firstLine="0" w:firstLineChars="0"/>
        <w:rPr>
          <w:rFonts w:hint="eastAsia" w:ascii="仿宋" w:hAnsi="仿宋" w:eastAsia="仿宋" w:cs="仿宋"/>
        </w:rPr>
      </w:pPr>
    </w:p>
    <w:p w14:paraId="07B0F0F8">
      <w:pPr>
        <w:ind w:left="-420" w:leftChars="-200" w:firstLine="0" w:firstLineChars="0"/>
        <w:rPr>
          <w:rFonts w:hint="eastAsia" w:ascii="仿宋" w:hAnsi="仿宋" w:eastAsia="仿宋" w:cs="仿宋"/>
        </w:rPr>
      </w:pPr>
    </w:p>
    <w:p w14:paraId="0D2ACF7C">
      <w:pPr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77EF4B53">
      <w:pPr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注：此次补遗视同采购文件的组成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</w:rPr>
        <w:t>部分，请各投标人及时知悉，本次补遗需放入投标文件中。</w:t>
      </w:r>
    </w:p>
    <w:sectPr>
      <w:pgSz w:w="11906" w:h="16838"/>
      <w:pgMar w:top="1440" w:right="1066" w:bottom="1440" w:left="13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2377A2B"/>
    <w:rsid w:val="2EE65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2140</Words>
  <Characters>2456</Characters>
  <Lines>0</Lines>
  <Paragraphs>0</Paragraphs>
  <TotalTime>8</TotalTime>
  <ScaleCrop>false</ScaleCrop>
  <LinksUpToDate>false</LinksUpToDate>
  <CharactersWithSpaces>2482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2026-03-11T00:58:00Z</dcterms:created>
  <dc:creator>Administrator</dc:creator>
  <cp:lastModifiedBy>黄凯</cp:lastModifiedBy>
  <dcterms:modified xsi:type="dcterms:W3CDTF">2026-03-11T06:51:46Z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eyJoZGlkIjoiNmE0MzIwODJhNzVjY2I5ZTc4ZWYzY2I4Yjg4MTczNjIiLCJ1c2VySWQiOiIxNjEwODEwMDUxIn0=</vt:lpwstr>
  </property>
  <property fmtid="{D5CDD505-2E9C-101B-9397-08002B2CF9AE}" pid="4" name="ICV">
    <vt:lpwstr>D5C329DE908B482F963E000F34787817_12</vt:lpwstr>
  </property>
</Properties>
</file>