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4B5319">
      <w:pPr>
        <w:jc w:val="center"/>
        <w:rPr>
          <w:rFonts w:hint="eastAsia"/>
          <w:b/>
          <w:bCs/>
          <w:sz w:val="32"/>
          <w:szCs w:val="32"/>
          <w:lang w:val="en-US" w:eastAsia="zh-CN"/>
        </w:rPr>
      </w:pPr>
    </w:p>
    <w:p w14:paraId="43D49338">
      <w:pPr>
        <w:spacing w:line="600" w:lineRule="exact"/>
        <w:jc w:val="center"/>
        <w:rPr>
          <w:rFonts w:hint="eastAsia" w:ascii="仿宋" w:hAnsi="仿宋" w:eastAsia="仿宋" w:cs="仿宋"/>
          <w:b/>
          <w:color w:val="auto"/>
          <w:sz w:val="44"/>
          <w:szCs w:val="44"/>
          <w:highlight w:val="none"/>
        </w:rPr>
      </w:pPr>
      <w:r>
        <w:rPr>
          <w:rFonts w:hint="eastAsia" w:ascii="仿宋" w:hAnsi="仿宋" w:eastAsia="仿宋" w:cs="仿宋"/>
          <w:b/>
          <w:color w:val="auto"/>
          <w:sz w:val="44"/>
          <w:szCs w:val="44"/>
          <w:highlight w:val="none"/>
          <w:u w:val="single"/>
          <w:lang w:val="en-US" w:eastAsia="zh-CN"/>
        </w:rPr>
        <w:t xml:space="preserve"> </w:t>
      </w:r>
      <w:r>
        <w:rPr>
          <w:rFonts w:hint="eastAsia" w:ascii="仿宋" w:hAnsi="仿宋" w:eastAsia="仿宋" w:cs="仿宋"/>
          <w:b/>
          <w:color w:val="auto"/>
          <w:sz w:val="44"/>
          <w:szCs w:val="44"/>
          <w:highlight w:val="none"/>
          <w:u w:val="single"/>
        </w:rPr>
        <w:t>安徽建工水利开发投资集团有限公</w:t>
      </w:r>
      <w:r>
        <w:rPr>
          <w:rFonts w:hint="eastAsia" w:ascii="仿宋" w:hAnsi="仿宋" w:eastAsia="仿宋" w:cs="仿宋"/>
          <w:b/>
          <w:color w:val="auto"/>
          <w:sz w:val="44"/>
          <w:szCs w:val="44"/>
          <w:highlight w:val="none"/>
          <w:u w:val="single"/>
          <w:lang w:val="en-US" w:eastAsia="zh-CN"/>
        </w:rPr>
        <w:t>司</w:t>
      </w:r>
      <w:r>
        <w:rPr>
          <w:rFonts w:hint="eastAsia" w:ascii="仿宋" w:hAnsi="仿宋" w:eastAsia="仿宋" w:cs="仿宋"/>
          <w:b/>
          <w:color w:val="auto"/>
          <w:sz w:val="44"/>
          <w:szCs w:val="44"/>
          <w:highlight w:val="none"/>
        </w:rPr>
        <w:t>工程</w:t>
      </w:r>
    </w:p>
    <w:p w14:paraId="6829F568">
      <w:pPr>
        <w:jc w:val="both"/>
        <w:rPr>
          <w:rFonts w:hint="eastAsia" w:ascii="仿宋" w:hAnsi="仿宋" w:eastAsia="仿宋" w:cs="仿宋"/>
          <w:b/>
          <w:color w:val="auto"/>
          <w:sz w:val="44"/>
          <w:szCs w:val="44"/>
          <w:highlight w:val="none"/>
          <w:u w:val="none"/>
        </w:rPr>
      </w:pPr>
      <w:r>
        <w:rPr>
          <w:rFonts w:hint="eastAsia" w:ascii="仿宋" w:hAnsi="仿宋" w:eastAsia="仿宋" w:cs="仿宋"/>
          <w:b/>
          <w:color w:val="auto"/>
          <w:sz w:val="44"/>
          <w:szCs w:val="44"/>
          <w:highlight w:val="none"/>
          <w:u w:val="none"/>
          <w:lang w:val="en-US" w:eastAsia="zh-CN"/>
        </w:rPr>
        <w:t xml:space="preserve">  </w:t>
      </w:r>
      <w:r>
        <w:rPr>
          <w:rFonts w:hint="eastAsia" w:ascii="仿宋" w:hAnsi="仿宋" w:eastAsia="仿宋" w:cs="仿宋"/>
          <w:b/>
          <w:color w:val="auto"/>
          <w:sz w:val="44"/>
          <w:szCs w:val="44"/>
          <w:highlight w:val="none"/>
          <w:u w:val="none"/>
        </w:rPr>
        <w:t xml:space="preserve">  </w:t>
      </w:r>
    </w:p>
    <w:p w14:paraId="0B99BEA7">
      <w:pPr>
        <w:jc w:val="center"/>
        <w:rPr>
          <w:rFonts w:hint="eastAsia" w:ascii="仿宋" w:hAnsi="仿宋" w:eastAsia="仿宋" w:cs="仿宋"/>
          <w:b/>
          <w:color w:val="auto"/>
          <w:sz w:val="44"/>
          <w:szCs w:val="44"/>
          <w:highlight w:val="none"/>
          <w:u w:val="single"/>
          <w:lang w:val="en-US" w:eastAsia="zh-CN"/>
        </w:rPr>
      </w:pPr>
      <w:r>
        <w:rPr>
          <w:rFonts w:hint="eastAsia" w:ascii="仿宋" w:hAnsi="仿宋" w:eastAsia="仿宋" w:cs="仿宋"/>
          <w:b/>
          <w:color w:val="auto"/>
          <w:sz w:val="28"/>
          <w:szCs w:val="28"/>
          <w:highlight w:val="none"/>
          <w:u w:val="single"/>
          <w:lang w:val="en-US" w:eastAsia="zh-CN"/>
        </w:rPr>
        <w:t>华阳河蓄滞洪建设工程（安庆市）主体工程施工II标项目-轴套</w:t>
      </w:r>
      <w:r>
        <w:rPr>
          <w:rFonts w:hint="eastAsia" w:ascii="仿宋" w:hAnsi="仿宋" w:eastAsia="仿宋" w:cs="仿宋"/>
          <w:b/>
          <w:color w:val="auto"/>
          <w:sz w:val="44"/>
          <w:szCs w:val="44"/>
          <w:highlight w:val="none"/>
          <w:u w:val="single"/>
          <w:lang w:val="en-US" w:eastAsia="zh-CN"/>
        </w:rPr>
        <w:t xml:space="preserve">  </w:t>
      </w:r>
    </w:p>
    <w:p w14:paraId="5A2541E9">
      <w:pPr>
        <w:jc w:val="center"/>
        <w:rPr>
          <w:rFonts w:hint="default" w:eastAsia="仿宋"/>
          <w:b/>
          <w:bCs/>
          <w:sz w:val="32"/>
          <w:szCs w:val="32"/>
          <w:lang w:val="en-US" w:eastAsia="zh-CN"/>
        </w:rPr>
      </w:pPr>
      <w:r>
        <w:rPr>
          <w:rFonts w:hint="eastAsia" w:ascii="仿宋" w:hAnsi="仿宋" w:eastAsia="仿宋" w:cs="仿宋"/>
          <w:b/>
          <w:bCs w:val="0"/>
          <w:color w:val="auto"/>
          <w:sz w:val="44"/>
          <w:szCs w:val="44"/>
          <w:highlight w:val="none"/>
          <w:u w:val="none"/>
          <w:lang w:val="en-US" w:eastAsia="zh-CN"/>
        </w:rPr>
        <w:t>采购</w:t>
      </w:r>
    </w:p>
    <w:p w14:paraId="76158F31">
      <w:pPr>
        <w:jc w:val="center"/>
        <w:rPr>
          <w:rFonts w:hint="eastAsia"/>
          <w:b/>
          <w:bCs/>
          <w:sz w:val="32"/>
          <w:szCs w:val="32"/>
          <w:lang w:val="en-US" w:eastAsia="zh-CN"/>
        </w:rPr>
      </w:pPr>
    </w:p>
    <w:p w14:paraId="7680095C">
      <w:pPr>
        <w:jc w:val="center"/>
        <w:rPr>
          <w:rFonts w:hint="eastAsia"/>
          <w:b/>
          <w:bCs/>
          <w:sz w:val="32"/>
          <w:szCs w:val="32"/>
          <w:lang w:val="en-US" w:eastAsia="zh-CN"/>
        </w:rPr>
      </w:pPr>
    </w:p>
    <w:p w14:paraId="65227174">
      <w:pPr>
        <w:spacing w:line="360" w:lineRule="auto"/>
        <w:jc w:val="center"/>
        <w:rPr>
          <w:rFonts w:hint="eastAsia" w:ascii="仿宋" w:hAnsi="仿宋" w:eastAsia="仿宋" w:cs="仿宋"/>
          <w:b/>
          <w:sz w:val="80"/>
          <w:szCs w:val="80"/>
          <w:highlight w:val="none"/>
        </w:rPr>
      </w:pPr>
      <w:r>
        <w:rPr>
          <w:rFonts w:hint="eastAsia" w:ascii="仿宋" w:hAnsi="仿宋" w:eastAsia="仿宋" w:cs="仿宋"/>
          <w:b/>
          <w:sz w:val="80"/>
          <w:szCs w:val="80"/>
          <w:highlight w:val="none"/>
          <w:lang w:val="en-US" w:eastAsia="zh-CN"/>
        </w:rPr>
        <w:t>询</w:t>
      </w:r>
      <w:r>
        <w:rPr>
          <w:rFonts w:hint="eastAsia" w:ascii="仿宋" w:hAnsi="仿宋" w:eastAsia="仿宋" w:cs="仿宋"/>
          <w:b/>
          <w:sz w:val="80"/>
          <w:szCs w:val="80"/>
          <w:highlight w:val="none"/>
        </w:rPr>
        <w:t xml:space="preserve"> </w:t>
      </w:r>
      <w:r>
        <w:rPr>
          <w:rFonts w:hint="eastAsia" w:ascii="仿宋" w:hAnsi="仿宋" w:eastAsia="仿宋" w:cs="仿宋"/>
          <w:b/>
          <w:sz w:val="80"/>
          <w:szCs w:val="80"/>
          <w:highlight w:val="none"/>
          <w:lang w:val="en-US" w:eastAsia="zh-CN"/>
        </w:rPr>
        <w:t>价</w:t>
      </w:r>
      <w:r>
        <w:rPr>
          <w:rFonts w:hint="eastAsia" w:ascii="仿宋" w:hAnsi="仿宋" w:eastAsia="仿宋" w:cs="仿宋"/>
          <w:b/>
          <w:sz w:val="80"/>
          <w:szCs w:val="80"/>
          <w:highlight w:val="none"/>
        </w:rPr>
        <w:t xml:space="preserve"> 文 件</w:t>
      </w:r>
    </w:p>
    <w:p w14:paraId="7425061F">
      <w:pPr>
        <w:spacing w:line="360" w:lineRule="auto"/>
        <w:jc w:val="center"/>
        <w:rPr>
          <w:rFonts w:hint="eastAsia" w:ascii="仿宋" w:hAnsi="仿宋" w:eastAsia="仿宋" w:cs="仿宋"/>
          <w:b/>
          <w:color w:val="auto"/>
          <w:highlight w:val="none"/>
        </w:rPr>
      </w:pPr>
      <w:r>
        <w:rPr>
          <w:rFonts w:hint="eastAsia" w:ascii="仿宋" w:hAnsi="仿宋" w:eastAsia="仿宋" w:cs="仿宋"/>
          <w:b/>
          <w:color w:val="auto"/>
          <w:highlight w:val="none"/>
        </w:rPr>
        <w:t>(编号:</w:t>
      </w:r>
      <w:r>
        <w:rPr>
          <w:rFonts w:hint="eastAsia" w:ascii="仿宋" w:hAnsi="仿宋" w:eastAsia="仿宋" w:cs="仿宋"/>
          <w:b/>
          <w:color w:val="auto"/>
          <w:highlight w:val="none"/>
          <w:u w:val="single"/>
        </w:rPr>
        <w:t xml:space="preserve"> </w:t>
      </w:r>
      <w:r>
        <w:rPr>
          <w:rFonts w:ascii="Arial" w:hAnsi="Arial" w:eastAsia="宋体" w:cs="Arial"/>
          <w:i w:val="0"/>
          <w:iCs w:val="0"/>
          <w:caps w:val="0"/>
          <w:color w:val="0000FF"/>
          <w:spacing w:val="0"/>
          <w:sz w:val="21"/>
          <w:szCs w:val="21"/>
          <w:u w:val="none"/>
          <w:shd w:val="clear" w:fill="E9F4FD"/>
        </w:rPr>
        <w:t>ACEG-202601287001001</w:t>
      </w:r>
      <w:r>
        <w:rPr>
          <w:rFonts w:hint="eastAsia" w:ascii="仿宋" w:hAnsi="仿宋" w:eastAsia="仿宋" w:cs="仿宋"/>
          <w:b/>
          <w:color w:val="auto"/>
          <w:highlight w:val="none"/>
          <w:u w:val="single"/>
        </w:rPr>
        <w:t xml:space="preserve"> </w:t>
      </w:r>
      <w:r>
        <w:rPr>
          <w:rFonts w:hint="eastAsia" w:ascii="仿宋" w:hAnsi="仿宋" w:eastAsia="仿宋" w:cs="仿宋"/>
          <w:b/>
          <w:color w:val="auto"/>
          <w:highlight w:val="none"/>
        </w:rPr>
        <w:t>)</w:t>
      </w:r>
    </w:p>
    <w:p w14:paraId="6F2A619B">
      <w:pPr>
        <w:jc w:val="center"/>
        <w:rPr>
          <w:rFonts w:hint="eastAsia"/>
          <w:b/>
          <w:bCs/>
          <w:sz w:val="32"/>
          <w:szCs w:val="32"/>
          <w:lang w:val="en-US" w:eastAsia="zh-CN"/>
        </w:rPr>
      </w:pPr>
    </w:p>
    <w:p w14:paraId="45FE5633">
      <w:pPr>
        <w:jc w:val="center"/>
        <w:rPr>
          <w:rFonts w:hint="eastAsia"/>
          <w:b/>
          <w:bCs/>
          <w:sz w:val="32"/>
          <w:szCs w:val="32"/>
          <w:lang w:val="en-US" w:eastAsia="zh-CN"/>
        </w:rPr>
      </w:pPr>
    </w:p>
    <w:p w14:paraId="487F43D0">
      <w:pPr>
        <w:jc w:val="center"/>
        <w:rPr>
          <w:rFonts w:hint="eastAsia"/>
          <w:b/>
          <w:bCs/>
          <w:sz w:val="32"/>
          <w:szCs w:val="32"/>
          <w:lang w:val="en-US" w:eastAsia="zh-CN"/>
        </w:rPr>
      </w:pPr>
    </w:p>
    <w:p w14:paraId="3E035960">
      <w:pPr>
        <w:jc w:val="center"/>
        <w:rPr>
          <w:rFonts w:hint="eastAsia"/>
          <w:b/>
          <w:bCs/>
          <w:sz w:val="32"/>
          <w:szCs w:val="32"/>
          <w:lang w:val="en-US" w:eastAsia="zh-CN"/>
        </w:rPr>
      </w:pPr>
    </w:p>
    <w:p w14:paraId="0814564D">
      <w:pPr>
        <w:jc w:val="center"/>
        <w:rPr>
          <w:rFonts w:hint="eastAsia"/>
          <w:b/>
          <w:bCs/>
          <w:sz w:val="32"/>
          <w:szCs w:val="32"/>
          <w:lang w:val="en-US" w:eastAsia="zh-CN"/>
        </w:rPr>
      </w:pPr>
      <w:r>
        <w:rPr>
          <w:rFonts w:ascii="宋体" w:hAnsi="宋体" w:eastAsia="宋体" w:cs="宋体"/>
          <w:color w:val="auto"/>
          <w:sz w:val="24"/>
          <w:szCs w:val="24"/>
          <w:highlight w:val="none"/>
        </w:rPr>
        <w:fldChar w:fldCharType="begin"/>
      </w:r>
      <w:r>
        <w:rPr>
          <w:rFonts w:ascii="宋体" w:hAnsi="宋体" w:eastAsia="宋体" w:cs="宋体"/>
          <w:color w:val="auto"/>
          <w:sz w:val="24"/>
          <w:szCs w:val="24"/>
          <w:highlight w:val="none"/>
        </w:rPr>
        <w:instrText xml:space="preserve">INCLUDEPICTURE \d "C:\\Users\\syj\\Documents\\Tencent Files\\6418941\\nt_qq\\nt_data\\Pic\\2025-02\\Ori\\600cbff41bab7b24b6f1058830944358.jpg" \* MERGEFORMATINET </w:instrText>
      </w:r>
      <w:r>
        <w:rPr>
          <w:rFonts w:ascii="宋体" w:hAnsi="宋体" w:eastAsia="宋体" w:cs="宋体"/>
          <w:color w:val="auto"/>
          <w:sz w:val="24"/>
          <w:szCs w:val="24"/>
          <w:highlight w:val="none"/>
        </w:rPr>
        <w:fldChar w:fldCharType="separate"/>
      </w:r>
      <w:r>
        <w:rPr>
          <w:rFonts w:ascii="宋体" w:hAnsi="宋体" w:eastAsia="宋体" w:cs="宋体"/>
          <w:color w:val="auto"/>
          <w:sz w:val="24"/>
          <w:szCs w:val="24"/>
          <w:highlight w:val="none"/>
        </w:rPr>
        <w:drawing>
          <wp:inline distT="0" distB="0" distL="114300" distR="114300">
            <wp:extent cx="2299335" cy="574040"/>
            <wp:effectExtent l="0" t="0" r="1905" b="508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6"/>
                    <a:stretch>
                      <a:fillRect/>
                    </a:stretch>
                  </pic:blipFill>
                  <pic:spPr>
                    <a:xfrm>
                      <a:off x="0" y="0"/>
                      <a:ext cx="2299335" cy="574040"/>
                    </a:xfrm>
                    <a:prstGeom prst="rect">
                      <a:avLst/>
                    </a:prstGeom>
                    <a:noFill/>
                    <a:ln>
                      <a:noFill/>
                    </a:ln>
                  </pic:spPr>
                </pic:pic>
              </a:graphicData>
            </a:graphic>
          </wp:inline>
        </w:drawing>
      </w:r>
      <w:r>
        <w:rPr>
          <w:rFonts w:ascii="宋体" w:hAnsi="宋体" w:eastAsia="宋体" w:cs="宋体"/>
          <w:color w:val="auto"/>
          <w:sz w:val="24"/>
          <w:szCs w:val="24"/>
          <w:highlight w:val="none"/>
        </w:rPr>
        <w:fldChar w:fldCharType="end"/>
      </w:r>
    </w:p>
    <w:p w14:paraId="6BAE67F1">
      <w:pPr>
        <w:jc w:val="center"/>
        <w:rPr>
          <w:rFonts w:hint="eastAsia"/>
          <w:b/>
          <w:bCs/>
          <w:sz w:val="32"/>
          <w:szCs w:val="32"/>
          <w:lang w:val="en-US" w:eastAsia="zh-CN"/>
        </w:rPr>
      </w:pPr>
    </w:p>
    <w:p w14:paraId="761B0EFD">
      <w:pPr>
        <w:jc w:val="center"/>
        <w:rPr>
          <w:rFonts w:hint="eastAsia"/>
          <w:b/>
          <w:bCs/>
          <w:sz w:val="32"/>
          <w:szCs w:val="32"/>
          <w:lang w:val="en-US" w:eastAsia="zh-CN"/>
        </w:rPr>
      </w:pPr>
    </w:p>
    <w:p w14:paraId="1E266FE9">
      <w:pPr>
        <w:pStyle w:val="22"/>
        <w:rPr>
          <w:rFonts w:hint="eastAsia"/>
          <w:lang w:val="en-US" w:eastAsia="zh-CN"/>
        </w:rPr>
      </w:pPr>
    </w:p>
    <w:p w14:paraId="40F711A7">
      <w:pPr>
        <w:pStyle w:val="22"/>
        <w:rPr>
          <w:rFonts w:hint="eastAsia"/>
          <w:lang w:val="en-US" w:eastAsia="zh-CN"/>
        </w:rPr>
      </w:pPr>
    </w:p>
    <w:p w14:paraId="78A59AC0">
      <w:pPr>
        <w:spacing w:line="440" w:lineRule="exact"/>
        <w:jc w:val="center"/>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rPr>
        <w:t>招标人：</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安徽建工水利开发投资集团有限公司</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（全称）</w:t>
      </w:r>
    </w:p>
    <w:p w14:paraId="0E4DB69A">
      <w:pPr>
        <w:spacing w:line="440" w:lineRule="exact"/>
        <w:jc w:val="center"/>
        <w:rPr>
          <w:rFonts w:hint="eastAsia" w:ascii="仿宋" w:hAnsi="仿宋" w:eastAsia="仿宋" w:cs="仿宋"/>
          <w:b/>
          <w:color w:val="auto"/>
          <w:sz w:val="36"/>
          <w:szCs w:val="36"/>
          <w:highlight w:val="none"/>
        </w:rPr>
      </w:pPr>
    </w:p>
    <w:p w14:paraId="76A34653">
      <w:pPr>
        <w:spacing w:line="440" w:lineRule="exact"/>
        <w:ind w:firstLine="2530" w:firstLineChars="700"/>
        <w:rPr>
          <w:rFonts w:hint="eastAsia" w:ascii="仿宋" w:hAnsi="仿宋" w:eastAsia="仿宋" w:cs="仿宋"/>
          <w:b/>
          <w:color w:val="auto"/>
          <w:sz w:val="36"/>
          <w:szCs w:val="36"/>
          <w:highlight w:val="none"/>
        </w:rPr>
      </w:pP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2026</w:t>
      </w:r>
      <w:r>
        <w:rPr>
          <w:rFonts w:hint="eastAsia" w:ascii="仿宋" w:hAnsi="仿宋" w:eastAsia="仿宋" w:cs="仿宋"/>
          <w:b/>
          <w:color w:val="auto"/>
          <w:sz w:val="36"/>
          <w:szCs w:val="36"/>
          <w:highlight w:val="none"/>
        </w:rPr>
        <w:t>年</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1</w:t>
      </w:r>
      <w:r>
        <w:rPr>
          <w:rFonts w:hint="eastAsia" w:ascii="仿宋" w:hAnsi="仿宋" w:eastAsia="仿宋" w:cs="仿宋"/>
          <w:b/>
          <w:color w:val="auto"/>
          <w:sz w:val="36"/>
          <w:szCs w:val="36"/>
          <w:highlight w:val="none"/>
        </w:rPr>
        <w:t>月</w:t>
      </w:r>
    </w:p>
    <w:p w14:paraId="6DA4C86F">
      <w:pPr>
        <w:spacing w:line="440" w:lineRule="exact"/>
        <w:ind w:firstLine="2530" w:firstLineChars="700"/>
        <w:rPr>
          <w:rFonts w:hint="eastAsia" w:ascii="仿宋" w:hAnsi="仿宋" w:eastAsia="仿宋" w:cs="仿宋"/>
          <w:b/>
          <w:color w:val="auto"/>
          <w:sz w:val="36"/>
          <w:szCs w:val="36"/>
          <w:highlight w:val="none"/>
          <w:lang w:val="en-US" w:eastAsia="zh-CN"/>
        </w:rPr>
      </w:pPr>
    </w:p>
    <w:p w14:paraId="54A01BD6">
      <w:pPr>
        <w:jc w:val="center"/>
        <w:rPr>
          <w:rFonts w:hint="eastAsia"/>
          <w:b/>
          <w:bCs/>
          <w:sz w:val="32"/>
          <w:szCs w:val="32"/>
          <w:lang w:val="en-US" w:eastAsia="zh-CN"/>
        </w:rPr>
      </w:pPr>
      <w:r>
        <w:rPr>
          <w:rFonts w:hint="eastAsia"/>
          <w:b/>
          <w:bCs/>
          <w:sz w:val="32"/>
          <w:szCs w:val="32"/>
          <w:lang w:val="en-US" w:eastAsia="zh-CN"/>
        </w:rPr>
        <w:t>第一章  询价公告</w:t>
      </w:r>
    </w:p>
    <w:p w14:paraId="14201B72">
      <w:pPr>
        <w:pStyle w:val="7"/>
        <w:keepNext w:val="0"/>
        <w:keepLines w:val="0"/>
        <w:widowControl/>
        <w:suppressLineNumbers w:val="0"/>
        <w:shd w:val="clear" w:fill="FFFFFF"/>
        <w:spacing w:before="0" w:beforeAutospacing="0" w:after="0" w:afterAutospacing="0" w:line="396" w:lineRule="atLeast"/>
        <w:ind w:left="0" w:right="0" w:firstLine="444"/>
        <w:rPr>
          <w:rFonts w:hint="eastAsia" w:ascii="宋体" w:hAnsi="宋体" w:eastAsia="宋体" w:cs="宋体"/>
          <w:b/>
          <w:bCs/>
          <w:i w:val="0"/>
          <w:iCs w:val="0"/>
          <w:color w:val="000000"/>
          <w:spacing w:val="0"/>
          <w:sz w:val="22"/>
          <w:szCs w:val="22"/>
          <w:shd w:val="clear" w:fill="FFFFFF"/>
        </w:rPr>
      </w:pPr>
      <w:r>
        <w:rPr>
          <w:rFonts w:hint="eastAsia" w:ascii="宋体" w:hAnsi="宋体" w:eastAsia="宋体" w:cs="宋体"/>
          <w:b/>
          <w:bCs/>
          <w:i w:val="0"/>
          <w:iCs w:val="0"/>
          <w:color w:val="000000"/>
          <w:spacing w:val="0"/>
          <w:sz w:val="22"/>
          <w:szCs w:val="22"/>
          <w:shd w:val="clear" w:fill="FFFFFF"/>
        </w:rPr>
        <w:t>现对</w:t>
      </w:r>
      <w:r>
        <w:rPr>
          <w:rFonts w:hint="eastAsia" w:ascii="宋体" w:hAnsi="宋体" w:eastAsia="宋体" w:cs="宋体"/>
          <w:b/>
          <w:bCs/>
          <w:i w:val="0"/>
          <w:iCs w:val="0"/>
          <w:color w:val="000000"/>
          <w:spacing w:val="0"/>
          <w:sz w:val="22"/>
          <w:szCs w:val="22"/>
          <w:shd w:val="clear" w:fill="FFFFFF"/>
          <w:lang w:val="en-US" w:eastAsia="zh-CN"/>
        </w:rPr>
        <w:t>我</w:t>
      </w:r>
      <w:r>
        <w:rPr>
          <w:rFonts w:hint="eastAsia" w:ascii="宋体" w:hAnsi="宋体" w:eastAsia="宋体" w:cs="宋体"/>
          <w:b/>
          <w:bCs/>
          <w:i w:val="0"/>
          <w:iCs w:val="0"/>
          <w:color w:val="000000"/>
          <w:spacing w:val="0"/>
          <w:sz w:val="22"/>
          <w:szCs w:val="22"/>
          <w:shd w:val="clear" w:fill="FFFFFF"/>
        </w:rPr>
        <w:t>公司</w:t>
      </w:r>
      <w:r>
        <w:rPr>
          <w:rFonts w:hint="eastAsia" w:ascii="宋体" w:hAnsi="宋体" w:eastAsia="宋体" w:cs="宋体"/>
          <w:b/>
          <w:bCs/>
          <w:i w:val="0"/>
          <w:iCs w:val="0"/>
          <w:color w:val="000000"/>
          <w:spacing w:val="0"/>
          <w:sz w:val="22"/>
          <w:szCs w:val="22"/>
          <w:u w:val="single"/>
          <w:shd w:val="clear" w:fill="FFFFFF"/>
          <w:lang w:val="en-US" w:eastAsia="zh-CN"/>
        </w:rPr>
        <w:t xml:space="preserve">   华阳河蓄滞洪建设工程（安庆市）主体工程施工II标项目-</w:t>
      </w:r>
      <w:r>
        <w:rPr>
          <w:rFonts w:hint="eastAsia" w:ascii="宋体" w:hAnsi="宋体" w:cs="宋体"/>
          <w:b/>
          <w:bCs/>
          <w:i w:val="0"/>
          <w:iCs w:val="0"/>
          <w:color w:val="000000"/>
          <w:spacing w:val="0"/>
          <w:sz w:val="22"/>
          <w:szCs w:val="22"/>
          <w:u w:val="single"/>
          <w:shd w:val="clear" w:fill="FFFFFF"/>
          <w:lang w:val="en-US" w:eastAsia="zh-CN"/>
        </w:rPr>
        <w:t>轴套</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eastAsia="宋体" w:cs="宋体"/>
          <w:b/>
          <w:bCs/>
          <w:i w:val="0"/>
          <w:iCs w:val="0"/>
          <w:color w:val="000000"/>
          <w:spacing w:val="0"/>
          <w:sz w:val="22"/>
          <w:szCs w:val="22"/>
          <w:shd w:val="clear" w:fill="FFFFFF"/>
        </w:rPr>
        <w:t>进行询价</w:t>
      </w:r>
      <w:r>
        <w:rPr>
          <w:rFonts w:hint="eastAsia" w:ascii="宋体" w:hAnsi="宋体" w:eastAsia="宋体" w:cs="宋体"/>
          <w:b/>
          <w:bCs/>
          <w:i w:val="0"/>
          <w:iCs w:val="0"/>
          <w:color w:val="000000"/>
          <w:spacing w:val="0"/>
          <w:sz w:val="22"/>
          <w:szCs w:val="22"/>
          <w:shd w:val="clear" w:fill="FFFFFF"/>
          <w:lang w:val="en-US" w:eastAsia="zh-CN"/>
        </w:rPr>
        <w:t>采购</w:t>
      </w:r>
      <w:r>
        <w:rPr>
          <w:rFonts w:hint="eastAsia" w:ascii="宋体" w:hAnsi="宋体" w:eastAsia="宋体" w:cs="宋体"/>
          <w:b/>
          <w:bCs/>
          <w:i w:val="0"/>
          <w:iCs w:val="0"/>
          <w:color w:val="000000"/>
          <w:spacing w:val="0"/>
          <w:sz w:val="22"/>
          <w:szCs w:val="22"/>
          <w:shd w:val="clear" w:fill="FFFFFF"/>
        </w:rPr>
        <w:t>，欢迎</w:t>
      </w:r>
      <w:r>
        <w:rPr>
          <w:rFonts w:hint="eastAsia" w:ascii="宋体" w:hAnsi="宋体" w:eastAsia="宋体" w:cs="宋体"/>
          <w:b/>
          <w:bCs/>
          <w:i w:val="0"/>
          <w:iCs w:val="0"/>
          <w:color w:val="000000"/>
          <w:spacing w:val="0"/>
          <w:sz w:val="22"/>
          <w:szCs w:val="22"/>
          <w:shd w:val="clear" w:fill="FFFFFF"/>
          <w:lang w:val="en-US" w:eastAsia="zh-CN"/>
        </w:rPr>
        <w:t>符合</w:t>
      </w:r>
      <w:r>
        <w:rPr>
          <w:rFonts w:hint="eastAsia" w:ascii="宋体" w:hAnsi="宋体" w:eastAsia="宋体" w:cs="宋体"/>
          <w:b/>
          <w:bCs/>
          <w:i w:val="0"/>
          <w:iCs w:val="0"/>
          <w:color w:val="000000"/>
          <w:spacing w:val="0"/>
          <w:sz w:val="22"/>
          <w:szCs w:val="22"/>
          <w:shd w:val="clear" w:fill="FFFFFF"/>
        </w:rPr>
        <w:t>条件的</w:t>
      </w:r>
      <w:r>
        <w:rPr>
          <w:rFonts w:hint="eastAsia" w:ascii="宋体" w:hAnsi="宋体" w:eastAsia="宋体" w:cs="宋体"/>
          <w:b/>
          <w:bCs/>
          <w:i w:val="0"/>
          <w:iCs w:val="0"/>
          <w:color w:val="000000"/>
          <w:spacing w:val="0"/>
          <w:sz w:val="22"/>
          <w:szCs w:val="22"/>
          <w:shd w:val="clear" w:fill="FFFFFF"/>
          <w:lang w:val="en-US" w:eastAsia="zh-CN"/>
        </w:rPr>
        <w:t>供应商</w:t>
      </w:r>
      <w:r>
        <w:rPr>
          <w:rFonts w:hint="eastAsia" w:ascii="宋体" w:hAnsi="宋体" w:eastAsia="宋体" w:cs="宋体"/>
          <w:b/>
          <w:bCs/>
          <w:i w:val="0"/>
          <w:iCs w:val="0"/>
          <w:color w:val="000000"/>
          <w:spacing w:val="0"/>
          <w:sz w:val="22"/>
          <w:szCs w:val="22"/>
          <w:shd w:val="clear" w:fill="FFFFFF"/>
        </w:rPr>
        <w:t>参加投标。同等条件下选择合理低价中标。</w:t>
      </w:r>
    </w:p>
    <w:p w14:paraId="48470F3F">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pPr>
      <w:r>
        <w:rPr>
          <w:rStyle w:val="10"/>
          <w:rFonts w:hint="eastAsia" w:ascii="宋体" w:hAnsi="宋体" w:eastAsia="宋体" w:cs="宋体"/>
          <w:i w:val="0"/>
          <w:iCs w:val="0"/>
          <w:color w:val="000000"/>
          <w:spacing w:val="0"/>
          <w:sz w:val="22"/>
          <w:szCs w:val="22"/>
          <w:shd w:val="clear" w:fill="FFFFFF"/>
        </w:rPr>
        <w:t>一、</w:t>
      </w:r>
      <w:r>
        <w:rPr>
          <w:rStyle w:val="10"/>
          <w:rFonts w:hint="eastAsia" w:ascii="宋体" w:hAnsi="宋体" w:eastAsia="宋体" w:cs="宋体"/>
          <w:i w:val="0"/>
          <w:iCs w:val="0"/>
          <w:color w:val="000000"/>
          <w:spacing w:val="0"/>
          <w:sz w:val="22"/>
          <w:szCs w:val="22"/>
          <w:shd w:val="clear" w:fill="FFFFFF"/>
          <w:lang w:val="en-US" w:eastAsia="zh-CN"/>
        </w:rPr>
        <w:t>询价</w:t>
      </w:r>
      <w:r>
        <w:rPr>
          <w:rStyle w:val="10"/>
          <w:rFonts w:hint="eastAsia" w:ascii="宋体" w:hAnsi="宋体" w:eastAsia="宋体" w:cs="宋体"/>
          <w:i w:val="0"/>
          <w:iCs w:val="0"/>
          <w:color w:val="000000"/>
          <w:spacing w:val="0"/>
          <w:sz w:val="22"/>
          <w:szCs w:val="22"/>
          <w:shd w:val="clear" w:fill="FFFFFF"/>
        </w:rPr>
        <w:t>项目概况</w:t>
      </w:r>
    </w:p>
    <w:p w14:paraId="2A99C431">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default" w:eastAsia="宋体"/>
          <w:sz w:val="22"/>
          <w:szCs w:val="20"/>
          <w:lang w:val="en-US" w:eastAsia="zh-CN"/>
        </w:rPr>
      </w:pPr>
      <w:r>
        <w:rPr>
          <w:rFonts w:hint="eastAsia" w:ascii="宋体" w:hAnsi="宋体" w:eastAsia="宋体" w:cs="宋体"/>
          <w:i w:val="0"/>
          <w:iCs w:val="0"/>
          <w:color w:val="000000"/>
          <w:spacing w:val="0"/>
          <w:sz w:val="22"/>
          <w:szCs w:val="22"/>
          <w:shd w:val="clear" w:fill="FFFFFF"/>
        </w:rPr>
        <w:t>1、项目名称：</w:t>
      </w:r>
      <w:r>
        <w:rPr>
          <w:rFonts w:hint="eastAsia" w:ascii="仿宋" w:hAnsi="仿宋" w:eastAsia="仿宋" w:cs="仿宋"/>
          <w:b/>
          <w:color w:val="auto"/>
          <w:sz w:val="24"/>
          <w:szCs w:val="24"/>
          <w:highlight w:val="none"/>
          <w:u w:val="single"/>
          <w:lang w:val="en-US" w:eastAsia="zh-CN"/>
        </w:rPr>
        <w:t>华阳河蓄滞洪建设工程（安庆市）主体工程施工II标项目</w:t>
      </w:r>
    </w:p>
    <w:p w14:paraId="106C3106">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i w:val="0"/>
          <w:iCs w:val="0"/>
          <w:color w:val="000000"/>
          <w:spacing w:val="0"/>
          <w:sz w:val="22"/>
          <w:szCs w:val="22"/>
          <w:u w:val="single"/>
          <w:shd w:val="clear" w:fill="FFFFFF"/>
          <w:lang w:val="en-US" w:eastAsia="zh-CN"/>
        </w:rPr>
      </w:pPr>
      <w:r>
        <w:rPr>
          <w:rFonts w:hint="eastAsia" w:ascii="宋体" w:hAnsi="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、项目地点：</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安徽省蚌埠市</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55B57650">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b w:val="0"/>
          <w:bCs w:val="0"/>
          <w:color w:val="auto"/>
          <w:sz w:val="22"/>
          <w:szCs w:val="22"/>
          <w:highlight w:val="none"/>
        </w:rPr>
      </w:pPr>
      <w:r>
        <w:rPr>
          <w:rFonts w:hint="eastAsia" w:ascii="宋体" w:hAnsi="宋体" w:eastAsia="宋体" w:cs="宋体"/>
          <w:b w:val="0"/>
          <w:bCs w:val="0"/>
          <w:color w:val="auto"/>
          <w:sz w:val="22"/>
          <w:szCs w:val="22"/>
          <w:highlight w:val="none"/>
          <w:lang w:val="en-US" w:eastAsia="zh-CN"/>
        </w:rPr>
        <w:t>3、采购</w:t>
      </w:r>
      <w:r>
        <w:rPr>
          <w:rFonts w:hint="eastAsia" w:ascii="宋体" w:hAnsi="宋体" w:eastAsia="宋体" w:cs="宋体"/>
          <w:b w:val="0"/>
          <w:bCs w:val="0"/>
          <w:color w:val="auto"/>
          <w:sz w:val="22"/>
          <w:szCs w:val="22"/>
          <w:highlight w:val="none"/>
        </w:rPr>
        <w:t>内容：</w:t>
      </w:r>
      <w:r>
        <w:rPr>
          <w:rFonts w:hint="eastAsia" w:hAnsi="宋体" w:eastAsia="宋体" w:cs="宋体"/>
          <w:b w:val="0"/>
          <w:bCs w:val="0"/>
          <w:color w:val="auto"/>
          <w:sz w:val="22"/>
          <w:szCs w:val="22"/>
          <w:highlight w:val="none"/>
          <w:u w:val="single"/>
          <w:lang w:val="en-US" w:eastAsia="zh-CN"/>
        </w:rPr>
        <w:t xml:space="preserve">     </w:t>
      </w:r>
      <w:r>
        <w:rPr>
          <w:rFonts w:hint="eastAsia" w:hAnsi="宋体" w:cs="宋体"/>
          <w:b w:val="0"/>
          <w:bCs w:val="0"/>
          <w:color w:val="auto"/>
          <w:sz w:val="22"/>
          <w:szCs w:val="22"/>
          <w:highlight w:val="none"/>
          <w:u w:val="single"/>
          <w:lang w:val="en-US" w:eastAsia="zh-CN"/>
        </w:rPr>
        <w:t>轴套采购</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主要工作量</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cs="宋体"/>
          <w:b w:val="0"/>
          <w:bCs w:val="0"/>
          <w:color w:val="auto"/>
          <w:sz w:val="22"/>
          <w:szCs w:val="22"/>
          <w:highlight w:val="none"/>
          <w:u w:val="single"/>
          <w:lang w:val="en-US" w:eastAsia="zh-CN"/>
        </w:rPr>
        <w:t>具体见报价单</w:t>
      </w:r>
      <w:r>
        <w:rPr>
          <w:rFonts w:hint="eastAsia" w:ascii="宋体" w:hAnsi="宋体" w:eastAsia="宋体" w:cs="宋体"/>
          <w:b w:val="0"/>
          <w:bCs w:val="0"/>
          <w:color w:val="auto"/>
          <w:sz w:val="22"/>
          <w:szCs w:val="22"/>
          <w:highlight w:val="none"/>
          <w:u w:val="single"/>
          <w:lang w:val="en-US" w:eastAsia="zh-CN"/>
        </w:rPr>
        <w:t xml:space="preserve">     </w:t>
      </w:r>
      <w:r>
        <w:rPr>
          <w:rFonts w:hint="eastAsia" w:ascii="宋体" w:hAnsi="宋体" w:eastAsia="宋体" w:cs="宋体"/>
          <w:b w:val="0"/>
          <w:bCs w:val="0"/>
          <w:color w:val="auto"/>
          <w:sz w:val="22"/>
          <w:szCs w:val="22"/>
          <w:highlight w:val="none"/>
        </w:rPr>
        <w:t>。</w:t>
      </w:r>
    </w:p>
    <w:p w14:paraId="76AE84BB">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rPr>
          <w:rStyle w:val="10"/>
          <w:rFonts w:hint="default" w:ascii="宋体" w:hAnsi="宋体" w:eastAsia="宋体" w:cs="宋体"/>
          <w:i w:val="0"/>
          <w:iCs w:val="0"/>
          <w:color w:val="000000"/>
          <w:spacing w:val="0"/>
          <w:sz w:val="22"/>
          <w:szCs w:val="22"/>
          <w:shd w:val="clear" w:fill="FFFFFF"/>
          <w:lang w:val="en-US" w:eastAsia="zh-CN"/>
        </w:rPr>
      </w:pPr>
      <w:r>
        <w:rPr>
          <w:rStyle w:val="10"/>
          <w:rFonts w:hint="eastAsia" w:ascii="宋体" w:hAnsi="宋体" w:eastAsia="宋体" w:cs="宋体"/>
          <w:i w:val="0"/>
          <w:iCs w:val="0"/>
          <w:color w:val="000000"/>
          <w:spacing w:val="0"/>
          <w:sz w:val="22"/>
          <w:szCs w:val="22"/>
          <w:shd w:val="clear" w:fill="FFFFFF"/>
          <w:lang w:val="en-US" w:eastAsia="zh-CN"/>
        </w:rPr>
        <w:t>二、采购</w:t>
      </w:r>
      <w:r>
        <w:rPr>
          <w:rStyle w:val="10"/>
          <w:rFonts w:hint="eastAsia" w:ascii="宋体" w:hAnsi="宋体" w:eastAsia="宋体" w:cs="宋体"/>
          <w:i w:val="0"/>
          <w:iCs w:val="0"/>
          <w:color w:val="000000"/>
          <w:spacing w:val="0"/>
          <w:sz w:val="22"/>
          <w:szCs w:val="22"/>
          <w:shd w:val="clear" w:fill="FFFFFF"/>
        </w:rPr>
        <w:t>编号：</w:t>
      </w:r>
      <w:r>
        <w:rPr>
          <w:rStyle w:val="10"/>
          <w:rFonts w:hint="eastAsia" w:ascii="宋体" w:hAnsi="宋体" w:eastAsia="宋体" w:cs="宋体"/>
          <w:i w:val="0"/>
          <w:iCs w:val="0"/>
          <w:color w:val="000000"/>
          <w:spacing w:val="0"/>
          <w:sz w:val="22"/>
          <w:szCs w:val="22"/>
          <w:u w:val="single"/>
          <w:shd w:val="clear" w:fill="FFFFFF"/>
          <w:lang w:val="en-US" w:eastAsia="zh-CN"/>
        </w:rPr>
        <w:t xml:space="preserve">  </w:t>
      </w:r>
      <w:r>
        <w:rPr>
          <w:rFonts w:ascii="Arial" w:hAnsi="Arial" w:eastAsia="宋体" w:cs="Arial"/>
          <w:i w:val="0"/>
          <w:iCs w:val="0"/>
          <w:caps w:val="0"/>
          <w:color w:val="0000FF"/>
          <w:spacing w:val="0"/>
          <w:sz w:val="21"/>
          <w:szCs w:val="21"/>
          <w:u w:val="none"/>
          <w:shd w:val="clear" w:fill="E9F4FD"/>
        </w:rPr>
        <w:t>ACEG-202601287001001</w:t>
      </w:r>
      <w:r>
        <w:rPr>
          <w:rStyle w:val="10"/>
          <w:rFonts w:hint="eastAsia" w:ascii="宋体" w:hAnsi="宋体" w:eastAsia="宋体" w:cs="宋体"/>
          <w:i w:val="0"/>
          <w:iCs w:val="0"/>
          <w:color w:val="000000"/>
          <w:spacing w:val="0"/>
          <w:sz w:val="22"/>
          <w:szCs w:val="22"/>
          <w:u w:val="single"/>
          <w:shd w:val="clear" w:fill="FFFFFF"/>
          <w:lang w:val="en-US" w:eastAsia="zh-CN"/>
        </w:rPr>
        <w:t xml:space="preserve"> </w:t>
      </w:r>
      <w:r>
        <w:rPr>
          <w:rStyle w:val="10"/>
          <w:rFonts w:hint="eastAsia" w:ascii="宋体" w:hAnsi="宋体" w:eastAsia="宋体" w:cs="宋体"/>
          <w:i w:val="0"/>
          <w:iCs w:val="0"/>
          <w:color w:val="000000"/>
          <w:spacing w:val="0"/>
          <w:sz w:val="22"/>
          <w:szCs w:val="22"/>
          <w:shd w:val="clear" w:fill="FFFFFF"/>
          <w:lang w:val="en-US" w:eastAsia="zh-CN"/>
        </w:rPr>
        <w:t xml:space="preserve">                 </w:t>
      </w:r>
    </w:p>
    <w:p w14:paraId="0736E57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pPr>
      <w:r>
        <w:rPr>
          <w:rStyle w:val="10"/>
          <w:rFonts w:hint="eastAsia" w:ascii="宋体" w:hAnsi="宋体" w:cs="宋体"/>
          <w:i w:val="0"/>
          <w:iCs w:val="0"/>
          <w:color w:val="000000"/>
          <w:spacing w:val="0"/>
          <w:sz w:val="22"/>
          <w:szCs w:val="22"/>
          <w:shd w:val="clear" w:fill="FFFFFF"/>
          <w:lang w:val="en-US" w:eastAsia="zh-CN"/>
        </w:rPr>
        <w:t>三</w:t>
      </w:r>
      <w:r>
        <w:rPr>
          <w:rStyle w:val="10"/>
          <w:rFonts w:hint="eastAsia" w:ascii="宋体" w:hAnsi="宋体" w:eastAsia="宋体" w:cs="宋体"/>
          <w:i w:val="0"/>
          <w:iCs w:val="0"/>
          <w:color w:val="000000"/>
          <w:spacing w:val="0"/>
          <w:sz w:val="22"/>
          <w:szCs w:val="22"/>
          <w:shd w:val="clear" w:fill="FFFFFF"/>
        </w:rPr>
        <w:t>、</w:t>
      </w:r>
      <w:r>
        <w:rPr>
          <w:rStyle w:val="10"/>
          <w:rFonts w:hint="eastAsia" w:ascii="宋体" w:hAnsi="宋体" w:eastAsia="宋体" w:cs="宋体"/>
          <w:i w:val="0"/>
          <w:iCs w:val="0"/>
          <w:color w:val="000000"/>
          <w:spacing w:val="0"/>
          <w:sz w:val="22"/>
          <w:szCs w:val="22"/>
          <w:shd w:val="clear" w:fill="FFFFFF"/>
          <w:lang w:val="en-US" w:eastAsia="zh-CN"/>
        </w:rPr>
        <w:t>投标人</w:t>
      </w:r>
      <w:r>
        <w:rPr>
          <w:rStyle w:val="10"/>
          <w:rFonts w:hint="eastAsia" w:ascii="宋体" w:hAnsi="宋体" w:eastAsia="宋体" w:cs="宋体"/>
          <w:i w:val="0"/>
          <w:iCs w:val="0"/>
          <w:color w:val="000000"/>
          <w:spacing w:val="0"/>
          <w:sz w:val="22"/>
          <w:szCs w:val="22"/>
          <w:shd w:val="clear" w:fill="FFFFFF"/>
        </w:rPr>
        <w:t>资格要求</w:t>
      </w:r>
    </w:p>
    <w:p w14:paraId="66308DF1">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法人资格要求：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Theme="minorEastAsia" w:hAnsiTheme="minorEastAsia" w:eastAsiaTheme="minorEastAsia" w:cstheme="minorEastAsia"/>
          <w:b w:val="0"/>
          <w:bCs w:val="0"/>
          <w:i w:val="0"/>
          <w:iCs w:val="0"/>
          <w:caps w:val="0"/>
          <w:color w:val="auto"/>
          <w:spacing w:val="0"/>
          <w:sz w:val="22"/>
          <w:szCs w:val="22"/>
          <w:highlight w:val="none"/>
          <w:u w:val="single"/>
          <w:shd w:val="clear" w:color="auto" w:fill="FFFFFF"/>
        </w:rPr>
        <w:t xml:space="preserve"> </w:t>
      </w:r>
      <w:r>
        <w:rPr>
          <w:rFonts w:hint="eastAsia" w:asciiTheme="minorEastAsia" w:hAnsiTheme="minorEastAsia" w:eastAsiaTheme="minorEastAsia" w:cstheme="minorEastAsia"/>
          <w:b w:val="0"/>
          <w:bCs w:val="0"/>
          <w:color w:val="auto"/>
          <w:sz w:val="22"/>
          <w:szCs w:val="22"/>
          <w:highlight w:val="none"/>
          <w:u w:val="single"/>
          <w:lang w:val="en-US" w:eastAsia="zh-CN"/>
        </w:rPr>
        <w:t>具有有效营业执照、法人身份证</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5B47EED2">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default"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2、</w:t>
      </w:r>
      <w:r>
        <w:rPr>
          <w:rFonts w:hint="eastAsia" w:asciiTheme="minorEastAsia" w:hAnsiTheme="minorEastAsia" w:eastAsiaTheme="minorEastAsia" w:cstheme="minorEastAsia"/>
          <w:color w:val="auto"/>
          <w:sz w:val="22"/>
          <w:szCs w:val="22"/>
          <w:highlight w:val="none"/>
        </w:rPr>
        <w:t>资质、证书类要求：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经销商需提供厂家授权书并扫描上传            </w:t>
      </w:r>
      <w:r>
        <w:rPr>
          <w:rFonts w:hint="eastAsia" w:asciiTheme="minorEastAsia" w:hAnsiTheme="minorEastAsia" w:eastAsiaTheme="minorEastAsia" w:cstheme="minorEastAsia"/>
          <w:color w:val="auto"/>
          <w:sz w:val="22"/>
          <w:szCs w:val="22"/>
          <w:highlight w:val="none"/>
          <w:u w:val="single"/>
          <w:lang w:val="en-US" w:eastAsia="zh-CN"/>
        </w:rPr>
        <w:t xml:space="preserve">  </w:t>
      </w:r>
    </w:p>
    <w:p w14:paraId="005566F1">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类似业绩要求：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rPr>
        <w:t xml:space="preserve">  </w:t>
      </w:r>
    </w:p>
    <w:p w14:paraId="2E557B90">
      <w:pPr>
        <w:keepNext w:val="0"/>
        <w:keepLines w:val="0"/>
        <w:pageBreakBefore w:val="0"/>
        <w:widowControl/>
        <w:kinsoku/>
        <w:wordWrap/>
        <w:overflowPunct/>
        <w:topLinePunct w:val="0"/>
        <w:autoSpaceDE/>
        <w:autoSpaceDN/>
        <w:bidi w:val="0"/>
        <w:adjustRightInd/>
        <w:snapToGrid/>
        <w:spacing w:line="360" w:lineRule="exact"/>
        <w:ind w:firstLine="440" w:firstLineChars="200"/>
        <w:jc w:val="left"/>
        <w:textAlignment w:val="auto"/>
        <w:rPr>
          <w:rFonts w:hint="eastAsia"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拟派现场人员要求</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                                  </w:t>
      </w:r>
      <w:r>
        <w:rPr>
          <w:rFonts w:hint="eastAsia" w:asciiTheme="minorEastAsia" w:hAnsiTheme="minorEastAsia" w:eastAsiaTheme="minorEastAsia" w:cstheme="minorEastAsia"/>
          <w:color w:val="auto"/>
          <w:sz w:val="22"/>
          <w:szCs w:val="22"/>
          <w:highlight w:val="none"/>
          <w:u w:val="single"/>
          <w:lang w:val="en-US" w:eastAsia="zh-CN"/>
        </w:rPr>
        <w:t xml:space="preserve"> </w:t>
      </w:r>
    </w:p>
    <w:p w14:paraId="5591752F">
      <w:pPr>
        <w:pStyle w:val="3"/>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rPr>
          <w:rFonts w:hint="eastAsia" w:asciiTheme="minorEastAsia" w:hAnsiTheme="minorEastAsia" w:eastAsiaTheme="minorEastAsia" w:cstheme="minorEastAsia"/>
          <w:color w:val="auto"/>
          <w:kern w:val="0"/>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u w:val="none"/>
          <w:lang w:val="en-US" w:eastAsia="zh-CN"/>
        </w:rPr>
        <w:t>其它要求：</w:t>
      </w:r>
      <w:r>
        <w:rPr>
          <w:rFonts w:hint="eastAsia" w:asciiTheme="minorEastAsia" w:hAnsiTheme="minorEastAsia" w:eastAsiaTheme="minorEastAsia" w:cstheme="minorEastAsia"/>
          <w:color w:val="auto"/>
          <w:sz w:val="22"/>
          <w:szCs w:val="22"/>
          <w:highlight w:val="none"/>
          <w:u w:val="single"/>
          <w:lang w:val="en-US" w:eastAsia="zh-CN"/>
        </w:rPr>
        <w:t xml:space="preserve">  （1）</w:t>
      </w:r>
      <w:r>
        <w:rPr>
          <w:rFonts w:hint="eastAsia" w:ascii="微软雅黑" w:hAnsi="微软雅黑" w:eastAsia="微软雅黑" w:cs="微软雅黑"/>
          <w:i w:val="0"/>
          <w:iCs w:val="0"/>
          <w:caps w:val="0"/>
          <w:color w:val="000000"/>
          <w:spacing w:val="0"/>
          <w:sz w:val="21"/>
          <w:szCs w:val="21"/>
          <w:u w:val="single"/>
          <w:shd w:val="clear" w:fill="FFFFFF"/>
          <w:lang w:val="en-US" w:eastAsia="zh-CN"/>
        </w:rPr>
        <w:t>品牌要求：大连三环；（2）</w:t>
      </w:r>
      <w:r>
        <w:rPr>
          <w:rFonts w:ascii="微软雅黑" w:hAnsi="微软雅黑" w:eastAsia="微软雅黑" w:cs="微软雅黑"/>
          <w:i w:val="0"/>
          <w:iCs w:val="0"/>
          <w:caps w:val="0"/>
          <w:color w:val="000000"/>
          <w:spacing w:val="0"/>
          <w:sz w:val="21"/>
          <w:szCs w:val="21"/>
          <w:u w:val="single"/>
          <w:shd w:val="clear" w:fill="FFFFFF"/>
        </w:rPr>
        <w:t>经销商需开标后</w:t>
      </w:r>
      <w:r>
        <w:rPr>
          <w:rFonts w:hint="eastAsia" w:ascii="微软雅黑" w:hAnsi="微软雅黑" w:eastAsia="微软雅黑" w:cs="微软雅黑"/>
          <w:i w:val="0"/>
          <w:iCs w:val="0"/>
          <w:caps w:val="0"/>
          <w:color w:val="000000"/>
          <w:spacing w:val="0"/>
          <w:sz w:val="21"/>
          <w:szCs w:val="21"/>
          <w:u w:val="single"/>
          <w:shd w:val="clear" w:fill="FFFFFF"/>
          <w:lang w:val="en-US" w:eastAsia="zh-CN"/>
        </w:rPr>
        <w:t>48</w:t>
      </w:r>
      <w:r>
        <w:rPr>
          <w:rFonts w:ascii="微软雅黑" w:hAnsi="微软雅黑" w:eastAsia="微软雅黑" w:cs="微软雅黑"/>
          <w:i w:val="0"/>
          <w:iCs w:val="0"/>
          <w:caps w:val="0"/>
          <w:color w:val="000000"/>
          <w:spacing w:val="0"/>
          <w:sz w:val="21"/>
          <w:szCs w:val="21"/>
          <w:u w:val="single"/>
          <w:shd w:val="clear" w:fill="FFFFFF"/>
        </w:rPr>
        <w:t>小时内提供厂家授权书（厂家参加投标不需要授权委托书）至邮箱</w:t>
      </w:r>
      <w:r>
        <w:rPr>
          <w:rFonts w:hint="eastAsia" w:ascii="微软雅黑" w:hAnsi="微软雅黑" w:eastAsia="微软雅黑" w:cs="微软雅黑"/>
          <w:i w:val="0"/>
          <w:iCs w:val="0"/>
          <w:caps w:val="0"/>
          <w:color w:val="000000"/>
          <w:spacing w:val="0"/>
          <w:sz w:val="21"/>
          <w:szCs w:val="21"/>
          <w:u w:val="single"/>
          <w:shd w:val="clear" w:fill="FFFFFF"/>
        </w:rPr>
        <w:t> </w:t>
      </w:r>
      <w:r>
        <w:rPr>
          <w:rFonts w:hint="eastAsia" w:ascii="微软雅黑" w:hAnsi="微软雅黑" w:eastAsia="微软雅黑" w:cs="微软雅黑"/>
          <w:i w:val="0"/>
          <w:iCs w:val="0"/>
          <w:caps w:val="0"/>
          <w:color w:val="2D77E5"/>
          <w:spacing w:val="0"/>
          <w:sz w:val="21"/>
          <w:szCs w:val="21"/>
          <w:u w:val="single"/>
          <w:shd w:val="clear" w:fill="FFFFFF"/>
        </w:rPr>
        <w:t>418435689@qq.com</w:t>
      </w:r>
      <w:r>
        <w:rPr>
          <w:rFonts w:hint="eastAsia" w:ascii="微软雅黑" w:hAnsi="微软雅黑" w:eastAsia="微软雅黑" w:cs="微软雅黑"/>
          <w:i w:val="0"/>
          <w:iCs w:val="0"/>
          <w:caps w:val="0"/>
          <w:color w:val="000000"/>
          <w:spacing w:val="0"/>
          <w:sz w:val="21"/>
          <w:szCs w:val="21"/>
          <w:u w:val="single"/>
          <w:shd w:val="clear" w:fill="FFFFFF"/>
        </w:rPr>
        <w:t> ，逾期未按要求提供厂家授权委托书，招标人有权取消中标资格并按投标报价顺序依次向下选择。</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Theme="minorEastAsia" w:hAnsiTheme="minorEastAsia" w:eastAsiaTheme="minorEastAsia" w:cstheme="minorEastAsia"/>
          <w:i w:val="0"/>
          <w:iCs w:val="0"/>
          <w:color w:val="000000"/>
          <w:spacing w:val="0"/>
          <w:sz w:val="22"/>
          <w:szCs w:val="22"/>
          <w:shd w:val="clear" w:fill="FFFFFF"/>
        </w:rPr>
        <w:t> </w:t>
      </w:r>
    </w:p>
    <w:p w14:paraId="593BA4B1">
      <w:pPr>
        <w:pStyle w:val="3"/>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pPr>
      <w:r>
        <w:rPr>
          <w:rFonts w:hint="eastAsia" w:asciiTheme="minorEastAsia" w:hAnsiTheme="minorEastAsia" w:eastAsiaTheme="minorEastAsia" w:cstheme="minorEastAsia"/>
          <w:color w:val="auto"/>
          <w:kern w:val="0"/>
          <w:sz w:val="22"/>
          <w:szCs w:val="22"/>
          <w:highlight w:val="none"/>
          <w:lang w:val="en-US" w:eastAsia="zh-CN" w:bidi="ar-SA"/>
        </w:rPr>
        <w:t>6、投标人及其法定代表人未被安徽建工水利开发投资集团有限公司及安徽建工集团股份有限公司限制投标。</w:t>
      </w:r>
      <w:r>
        <w:rPr>
          <w:rFonts w:hint="eastAsia" w:ascii="宋体" w:hAnsi="宋体" w:eastAsia="宋体" w:cs="宋体"/>
          <w:i w:val="0"/>
          <w:iCs w:val="0"/>
          <w:color w:val="000000"/>
          <w:spacing w:val="0"/>
          <w:sz w:val="22"/>
          <w:szCs w:val="22"/>
          <w:shd w:val="clear" w:fill="FFFFFF"/>
        </w:rPr>
        <w:t> </w:t>
      </w:r>
    </w:p>
    <w:p w14:paraId="1BE98819">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08" w:lineRule="atLeast"/>
        <w:ind w:left="0" w:right="0"/>
      </w:pPr>
      <w:r>
        <w:rPr>
          <w:rStyle w:val="10"/>
          <w:rFonts w:hint="eastAsia" w:ascii="宋体" w:hAnsi="宋体" w:cs="宋体"/>
          <w:i w:val="0"/>
          <w:iCs w:val="0"/>
          <w:color w:val="000000"/>
          <w:spacing w:val="0"/>
          <w:sz w:val="22"/>
          <w:szCs w:val="22"/>
          <w:shd w:val="clear" w:fill="FFFFFF"/>
          <w:lang w:val="en-US" w:eastAsia="zh-CN"/>
        </w:rPr>
        <w:t>四</w:t>
      </w:r>
      <w:r>
        <w:rPr>
          <w:rStyle w:val="10"/>
          <w:rFonts w:hint="eastAsia" w:ascii="宋体" w:hAnsi="宋体" w:eastAsia="宋体" w:cs="宋体"/>
          <w:i w:val="0"/>
          <w:iCs w:val="0"/>
          <w:color w:val="000000"/>
          <w:spacing w:val="0"/>
          <w:sz w:val="22"/>
          <w:szCs w:val="22"/>
          <w:shd w:val="clear" w:fill="FFFFFF"/>
        </w:rPr>
        <w:t>、询价文件的获取及要求</w:t>
      </w:r>
    </w:p>
    <w:p w14:paraId="70C4398D">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i w:val="0"/>
          <w:iCs w:val="0"/>
          <w:color w:val="000000"/>
          <w:spacing w:val="0"/>
          <w:sz w:val="22"/>
          <w:szCs w:val="22"/>
          <w:shd w:val="clear" w:fill="FFFFFF"/>
        </w:rPr>
        <w:t>1、凡有意参与投标并符合资格要求者，请于投标截止时间前自行登陆安徽建工电子化招采平台</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网址</w:t>
      </w:r>
      <w:r>
        <w:rPr>
          <w:rFonts w:hint="eastAsia" w:ascii="宋体" w:hAnsi="宋体" w:eastAsia="宋体" w:cs="宋体"/>
          <w:i w:val="0"/>
          <w:iCs w:val="0"/>
          <w:color w:val="000000"/>
          <w:spacing w:val="0"/>
          <w:sz w:val="22"/>
          <w:szCs w:val="22"/>
          <w:shd w:val="clear" w:fill="FFFFFF"/>
        </w:rPr>
        <w:t>https://cg.aceg.com.cn/</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rPr>
        <w:t>，找到对应项目，下载询价采购文件</w:t>
      </w:r>
      <w:r>
        <w:rPr>
          <w:rFonts w:hint="eastAsia" w:ascii="宋体" w:hAnsi="宋体" w:cs="宋体"/>
          <w:i w:val="0"/>
          <w:iCs w:val="0"/>
          <w:color w:val="000000"/>
          <w:spacing w:val="0"/>
          <w:sz w:val="22"/>
          <w:szCs w:val="22"/>
          <w:shd w:val="clear" w:fill="FFFFFF"/>
          <w:lang w:eastAsia="zh-CN"/>
        </w:rPr>
        <w:t>。</w:t>
      </w:r>
    </w:p>
    <w:p w14:paraId="00E5BA8C">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i w:val="0"/>
          <w:iCs w:val="0"/>
          <w:color w:val="000000"/>
          <w:spacing w:val="0"/>
          <w:sz w:val="22"/>
          <w:szCs w:val="22"/>
          <w:shd w:val="clear" w:fill="FFFFFF"/>
          <w:lang w:eastAsia="zh-CN"/>
        </w:rPr>
      </w:pPr>
      <w:r>
        <w:rPr>
          <w:rFonts w:hint="eastAsia" w:ascii="宋体" w:hAnsi="宋体" w:eastAsia="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文件</w:t>
      </w:r>
      <w:r>
        <w:rPr>
          <w:rFonts w:hint="eastAsia" w:ascii="宋体" w:hAnsi="宋体" w:cs="宋体"/>
          <w:i w:val="0"/>
          <w:iCs w:val="0"/>
          <w:color w:val="000000"/>
          <w:spacing w:val="0"/>
          <w:sz w:val="22"/>
          <w:szCs w:val="22"/>
          <w:shd w:val="clear" w:fill="FFFFFF"/>
          <w:lang w:val="en-US" w:eastAsia="zh-CN"/>
        </w:rPr>
        <w:t>工本</w:t>
      </w:r>
      <w:r>
        <w:rPr>
          <w:rFonts w:hint="eastAsia" w:ascii="宋体" w:hAnsi="宋体" w:eastAsia="宋体" w:cs="宋体"/>
          <w:i w:val="0"/>
          <w:iCs w:val="0"/>
          <w:color w:val="000000"/>
          <w:spacing w:val="0"/>
          <w:sz w:val="22"/>
          <w:szCs w:val="22"/>
          <w:shd w:val="clear" w:fill="FFFFFF"/>
        </w:rPr>
        <w:t>费</w:t>
      </w:r>
      <w:r>
        <w:rPr>
          <w:rFonts w:hint="eastAsia" w:ascii="宋体" w:hAnsi="宋体" w:eastAsia="宋体" w:cs="宋体"/>
          <w:i w:val="0"/>
          <w:iCs w:val="0"/>
          <w:color w:val="000000"/>
          <w:spacing w:val="0"/>
          <w:sz w:val="22"/>
          <w:szCs w:val="22"/>
          <w:u w:val="single"/>
          <w:shd w:val="clear" w:fill="FFFFFF"/>
        </w:rPr>
        <w:t> </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 xml:space="preserve"> </w:t>
      </w:r>
      <w:r>
        <w:rPr>
          <w:rFonts w:hint="eastAsia" w:ascii="宋体" w:hAnsi="宋体" w:eastAsia="宋体" w:cs="宋体"/>
          <w:i w:val="0"/>
          <w:iCs w:val="0"/>
          <w:color w:val="000000"/>
          <w:spacing w:val="0"/>
          <w:sz w:val="22"/>
          <w:szCs w:val="22"/>
          <w:shd w:val="clear" w:fill="FFFFFF"/>
        </w:rPr>
        <w:t>元/份（不退）</w:t>
      </w:r>
      <w:r>
        <w:rPr>
          <w:rFonts w:hint="eastAsia" w:ascii="宋体" w:hAnsi="宋体" w:cs="宋体"/>
          <w:i w:val="0"/>
          <w:iCs w:val="0"/>
          <w:color w:val="000000"/>
          <w:spacing w:val="0"/>
          <w:sz w:val="22"/>
          <w:szCs w:val="22"/>
          <w:shd w:val="clear" w:fill="FFFFFF"/>
          <w:lang w:eastAsia="zh-CN"/>
        </w:rPr>
        <w:t>。</w:t>
      </w:r>
    </w:p>
    <w:p w14:paraId="49169BCE">
      <w:pPr>
        <w:pStyle w:val="7"/>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00" w:lineRule="exact"/>
        <w:ind w:left="0" w:right="0"/>
        <w:textAlignment w:val="auto"/>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五</w:t>
      </w:r>
      <w:r>
        <w:rPr>
          <w:rFonts w:hint="eastAsia" w:ascii="宋体" w:hAnsi="宋体" w:eastAsia="宋体" w:cs="宋体"/>
          <w:b/>
          <w:bCs/>
          <w:color w:val="auto"/>
          <w:sz w:val="24"/>
          <w:szCs w:val="24"/>
          <w:highlight w:val="none"/>
          <w:lang w:bidi="ar"/>
        </w:rPr>
        <w:t>、报价方式及要求</w:t>
      </w:r>
    </w:p>
    <w:p w14:paraId="54875CC3">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color w:val="auto"/>
          <w:sz w:val="22"/>
          <w:szCs w:val="22"/>
          <w:highlight w:val="none"/>
          <w:lang w:val="en-US" w:eastAsia="zh-CN" w:bidi="ar"/>
        </w:rPr>
        <w:t>1、投标人于</w:t>
      </w:r>
      <w:r>
        <w:rPr>
          <w:rFonts w:hint="eastAsia" w:ascii="宋体" w:hAnsi="宋体" w:eastAsia="宋体" w:cs="宋体"/>
          <w:color w:val="auto"/>
          <w:sz w:val="22"/>
          <w:szCs w:val="22"/>
          <w:highlight w:val="none"/>
          <w:lang w:bidi="ar"/>
        </w:rPr>
        <w:t>报</w:t>
      </w:r>
      <w:r>
        <w:rPr>
          <w:rFonts w:hint="eastAsia" w:ascii="宋体" w:hAnsi="宋体" w:eastAsia="宋体" w:cs="宋体"/>
          <w:color w:val="auto"/>
          <w:sz w:val="22"/>
          <w:szCs w:val="22"/>
          <w:highlight w:val="none"/>
          <w:lang w:val="en-US" w:eastAsia="zh-CN" w:bidi="ar"/>
        </w:rPr>
        <w:t>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前</w:t>
      </w:r>
      <w:r>
        <w:rPr>
          <w:rFonts w:hint="eastAsia" w:ascii="宋体" w:hAnsi="宋体" w:eastAsia="宋体" w:cs="宋体"/>
          <w:color w:val="auto"/>
          <w:sz w:val="22"/>
          <w:szCs w:val="22"/>
          <w:highlight w:val="none"/>
          <w:lang w:val="en-US" w:eastAsia="zh-CN" w:bidi="ar"/>
        </w:rPr>
        <w:t>在安徽建工集团</w:t>
      </w:r>
      <w:r>
        <w:rPr>
          <w:rFonts w:hint="eastAsia" w:ascii="宋体" w:hAnsi="宋体" w:eastAsia="宋体" w:cs="宋体"/>
          <w:color w:val="auto"/>
          <w:sz w:val="22"/>
          <w:szCs w:val="22"/>
          <w:highlight w:val="none"/>
          <w:lang w:eastAsia="zh-CN" w:bidi="ar"/>
        </w:rPr>
        <w:t>电子化招采</w:t>
      </w:r>
      <w:r>
        <w:rPr>
          <w:rFonts w:hint="eastAsia" w:ascii="宋体" w:hAnsi="宋体" w:eastAsia="宋体" w:cs="宋体"/>
          <w:color w:val="auto"/>
          <w:sz w:val="22"/>
          <w:szCs w:val="22"/>
          <w:highlight w:val="none"/>
          <w:lang w:bidi="ar"/>
        </w:rPr>
        <w:t>平台线上</w:t>
      </w:r>
      <w:r>
        <w:rPr>
          <w:rFonts w:hint="eastAsia" w:ascii="宋体" w:hAnsi="宋体" w:eastAsia="宋体" w:cs="宋体"/>
          <w:color w:val="auto"/>
          <w:sz w:val="22"/>
          <w:szCs w:val="22"/>
          <w:highlight w:val="none"/>
          <w:lang w:val="en-US" w:eastAsia="zh-CN" w:bidi="ar"/>
        </w:rPr>
        <w:t>投标</w:t>
      </w:r>
      <w:r>
        <w:rPr>
          <w:rFonts w:hint="eastAsia" w:ascii="宋体" w:hAnsi="宋体" w:eastAsia="宋体" w:cs="宋体"/>
          <w:color w:val="auto"/>
          <w:sz w:val="22"/>
          <w:szCs w:val="22"/>
          <w:highlight w:val="none"/>
          <w:lang w:bidi="ar"/>
        </w:rPr>
        <w:t>，无需现场递交报价单。</w:t>
      </w:r>
      <w:r>
        <w:rPr>
          <w:rFonts w:hint="eastAsia" w:ascii="宋体" w:hAnsi="宋体" w:eastAsia="宋体" w:cs="宋体"/>
          <w:b w:val="0"/>
          <w:bCs w:val="0"/>
          <w:i w:val="0"/>
          <w:iCs w:val="0"/>
          <w:color w:val="auto"/>
          <w:spacing w:val="0"/>
          <w:sz w:val="22"/>
          <w:szCs w:val="22"/>
          <w:shd w:val="clear" w:fill="FFFFFF"/>
        </w:rPr>
        <w:t>投标人对</w:t>
      </w:r>
      <w:r>
        <w:rPr>
          <w:rFonts w:hint="eastAsia" w:ascii="宋体" w:hAnsi="宋体" w:eastAsia="宋体" w:cs="宋体"/>
          <w:b w:val="0"/>
          <w:bCs w:val="0"/>
          <w:i w:val="0"/>
          <w:iCs w:val="0"/>
          <w:color w:val="auto"/>
          <w:spacing w:val="0"/>
          <w:sz w:val="22"/>
          <w:szCs w:val="22"/>
          <w:shd w:val="clear" w:fill="FFFFFF"/>
          <w:lang w:val="en-US" w:eastAsia="zh-CN"/>
        </w:rPr>
        <w:t>文字</w:t>
      </w:r>
      <w:r>
        <w:rPr>
          <w:rFonts w:hint="eastAsia" w:ascii="宋体" w:hAnsi="宋体" w:eastAsia="宋体" w:cs="宋体"/>
          <w:b w:val="0"/>
          <w:bCs w:val="0"/>
          <w:i w:val="0"/>
          <w:iCs w:val="0"/>
          <w:color w:val="auto"/>
          <w:spacing w:val="0"/>
          <w:sz w:val="22"/>
          <w:szCs w:val="22"/>
          <w:shd w:val="clear" w:fill="FFFFFF"/>
        </w:rPr>
        <w:t>清晰度负责，</w:t>
      </w:r>
      <w:r>
        <w:rPr>
          <w:rStyle w:val="10"/>
          <w:rFonts w:hint="eastAsia" w:ascii="宋体" w:hAnsi="宋体" w:eastAsia="宋体" w:cs="宋体"/>
          <w:b w:val="0"/>
          <w:bCs w:val="0"/>
          <w:i w:val="0"/>
          <w:iCs w:val="0"/>
          <w:color w:val="auto"/>
          <w:spacing w:val="0"/>
          <w:sz w:val="22"/>
          <w:szCs w:val="22"/>
          <w:shd w:val="clear" w:fill="FFFFFF"/>
        </w:rPr>
        <w:t>关键字迹模糊不清无法辨认的按废标处理。</w:t>
      </w:r>
    </w:p>
    <w:p w14:paraId="300A6A26">
      <w:pPr>
        <w:pStyle w:val="7"/>
        <w:spacing w:before="0" w:beforeAutospacing="0" w:after="0" w:afterAutospacing="0" w:line="400" w:lineRule="exact"/>
        <w:ind w:firstLine="440" w:firstLineChars="200"/>
        <w:rPr>
          <w:rFonts w:hint="eastAsia" w:ascii="宋体" w:hAnsi="宋体" w:eastAsia="宋体" w:cs="宋体"/>
          <w:b w:val="0"/>
          <w:bCs w:val="0"/>
          <w:color w:val="auto"/>
          <w:sz w:val="22"/>
          <w:szCs w:val="22"/>
          <w:highlight w:val="none"/>
          <w:lang w:bidi="ar"/>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bidi="ar"/>
        </w:rPr>
        <w:t>报价截止时间：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2026</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月</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12</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日</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15:00</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时，投标人</w:t>
      </w:r>
      <w:r>
        <w:rPr>
          <w:rFonts w:hint="eastAsia" w:ascii="宋体" w:hAnsi="宋体" w:eastAsia="宋体" w:cs="宋体"/>
          <w:color w:val="auto"/>
          <w:sz w:val="22"/>
          <w:szCs w:val="22"/>
          <w:highlight w:val="none"/>
          <w:lang w:val="en-US" w:eastAsia="zh-CN" w:bidi="ar"/>
        </w:rPr>
        <w:t>于</w:t>
      </w:r>
      <w:r>
        <w:rPr>
          <w:rFonts w:hint="eastAsia" w:ascii="宋体" w:hAnsi="宋体" w:eastAsia="宋体" w:cs="宋体"/>
          <w:color w:val="auto"/>
          <w:sz w:val="22"/>
          <w:szCs w:val="22"/>
          <w:highlight w:val="none"/>
          <w:lang w:bidi="ar"/>
        </w:rPr>
        <w:t>报价截止时间前</w:t>
      </w:r>
      <w:r>
        <w:rPr>
          <w:rFonts w:hint="eastAsia" w:ascii="宋体" w:hAnsi="宋体" w:eastAsia="宋体" w:cs="宋体"/>
          <w:color w:val="auto"/>
          <w:sz w:val="22"/>
          <w:szCs w:val="22"/>
          <w:highlight w:val="none"/>
          <w:lang w:eastAsia="zh-CN" w:bidi="ar"/>
        </w:rPr>
        <w:t>在电子化招采平台线填写报价，并将</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投标资料</w:t>
      </w:r>
      <w:r>
        <w:rPr>
          <w:rFonts w:hint="eastAsia" w:ascii="宋体" w:hAnsi="宋体" w:eastAsia="宋体" w:cs="宋体"/>
          <w:color w:val="auto"/>
          <w:sz w:val="22"/>
          <w:szCs w:val="22"/>
          <w:highlight w:val="none"/>
          <w:lang w:bidi="ar"/>
        </w:rPr>
        <w:t>”签字盖章后扫描</w:t>
      </w:r>
      <w:r>
        <w:rPr>
          <w:rFonts w:hint="eastAsia" w:ascii="宋体" w:hAnsi="宋体" w:eastAsia="宋体" w:cs="宋体"/>
          <w:color w:val="auto"/>
          <w:sz w:val="22"/>
          <w:szCs w:val="22"/>
          <w:highlight w:val="none"/>
          <w:lang w:eastAsia="zh-CN" w:bidi="ar"/>
        </w:rPr>
        <w:t>作为附件</w:t>
      </w:r>
      <w:r>
        <w:rPr>
          <w:rFonts w:hint="eastAsia" w:ascii="宋体" w:hAnsi="宋体" w:eastAsia="宋体" w:cs="宋体"/>
          <w:color w:val="auto"/>
          <w:sz w:val="22"/>
          <w:szCs w:val="22"/>
          <w:highlight w:val="none"/>
          <w:lang w:bidi="ar"/>
        </w:rPr>
        <w:t>上传</w:t>
      </w:r>
      <w:r>
        <w:rPr>
          <w:rFonts w:hint="eastAsia" w:ascii="宋体" w:hAnsi="宋体" w:eastAsia="宋体" w:cs="宋体"/>
          <w:color w:val="auto"/>
          <w:sz w:val="22"/>
          <w:szCs w:val="22"/>
          <w:highlight w:val="none"/>
          <w:lang w:eastAsia="zh-CN" w:bidi="ar"/>
        </w:rPr>
        <w:t>系统内</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报价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后</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平台无</w:t>
      </w:r>
      <w:r>
        <w:rPr>
          <w:rFonts w:hint="eastAsia" w:ascii="宋体" w:hAnsi="宋体" w:eastAsia="宋体" w:cs="宋体"/>
          <w:color w:val="auto"/>
          <w:sz w:val="22"/>
          <w:szCs w:val="22"/>
          <w:highlight w:val="none"/>
          <w:lang w:bidi="ar"/>
        </w:rPr>
        <w:t>报价</w:t>
      </w:r>
      <w:r>
        <w:rPr>
          <w:rFonts w:hint="eastAsia" w:ascii="宋体" w:hAnsi="宋体" w:eastAsia="宋体" w:cs="宋体"/>
          <w:color w:val="auto"/>
          <w:sz w:val="22"/>
          <w:szCs w:val="22"/>
          <w:highlight w:val="none"/>
          <w:lang w:val="en-US" w:eastAsia="zh-CN" w:bidi="ar"/>
        </w:rPr>
        <w:t>且投标资料未按要求签字上传平台</w:t>
      </w:r>
      <w:r>
        <w:rPr>
          <w:rFonts w:hint="eastAsia" w:ascii="宋体" w:hAnsi="宋体" w:eastAsia="宋体" w:cs="宋体"/>
          <w:b w:val="0"/>
          <w:bCs w:val="0"/>
          <w:color w:val="auto"/>
          <w:sz w:val="22"/>
          <w:szCs w:val="22"/>
          <w:highlight w:val="none"/>
          <w:lang w:val="en-US" w:eastAsia="zh-CN" w:bidi="ar"/>
        </w:rPr>
        <w:t>的投标</w:t>
      </w:r>
      <w:r>
        <w:rPr>
          <w:rFonts w:hint="eastAsia" w:ascii="宋体" w:hAnsi="宋体" w:eastAsia="宋体" w:cs="宋体"/>
          <w:b w:val="0"/>
          <w:bCs w:val="0"/>
          <w:color w:val="auto"/>
          <w:sz w:val="22"/>
          <w:szCs w:val="22"/>
          <w:highlight w:val="none"/>
          <w:lang w:bidi="ar"/>
        </w:rPr>
        <w:t>均无效。</w:t>
      </w:r>
    </w:p>
    <w:p w14:paraId="793B16E5">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0"/>
          <w:rFonts w:hint="eastAsia" w:ascii="宋体" w:hAnsi="宋体" w:cs="宋体"/>
          <w:b w:val="0"/>
          <w:bCs w:val="0"/>
          <w:i w:val="0"/>
          <w:iCs w:val="0"/>
          <w:color w:val="000000"/>
          <w:spacing w:val="0"/>
          <w:sz w:val="22"/>
          <w:szCs w:val="22"/>
          <w:shd w:val="clear" w:fill="FFFFFF"/>
          <w:lang w:val="en-US" w:eastAsia="zh-CN"/>
        </w:rPr>
      </w:pPr>
      <w:r>
        <w:rPr>
          <w:rFonts w:hint="eastAsia" w:ascii="宋体" w:hAnsi="宋体" w:eastAsia="宋体" w:cs="宋体"/>
          <w:i w:val="0"/>
          <w:iCs w:val="0"/>
          <w:color w:val="000000"/>
          <w:spacing w:val="0"/>
          <w:sz w:val="22"/>
          <w:szCs w:val="22"/>
          <w:shd w:val="clear" w:fill="FFFFFF"/>
          <w:lang w:val="en-US" w:eastAsia="zh-CN"/>
        </w:rPr>
        <w:t>3</w:t>
      </w:r>
      <w:r>
        <w:rPr>
          <w:rFonts w:hint="eastAsia" w:ascii="宋体" w:hAnsi="宋体" w:eastAsia="宋体" w:cs="宋体"/>
          <w:i w:val="0"/>
          <w:iCs w:val="0"/>
          <w:color w:val="000000"/>
          <w:spacing w:val="0"/>
          <w:sz w:val="22"/>
          <w:szCs w:val="22"/>
          <w:shd w:val="clear" w:fill="FFFFFF"/>
        </w:rPr>
        <w:t>、</w:t>
      </w:r>
      <w:r>
        <w:rPr>
          <w:rFonts w:hint="eastAsia" w:ascii="宋体" w:hAnsi="宋体" w:cs="宋体"/>
          <w:i w:val="0"/>
          <w:iCs w:val="0"/>
          <w:color w:val="000000"/>
          <w:spacing w:val="0"/>
          <w:sz w:val="22"/>
          <w:szCs w:val="22"/>
          <w:shd w:val="clear" w:fill="FFFFFF"/>
          <w:lang w:eastAsia="zh-CN"/>
        </w:rPr>
        <w:t>（</w:t>
      </w:r>
      <w:r>
        <w:rPr>
          <w:rFonts w:hint="eastAsia" w:ascii="宋体" w:hAnsi="宋体" w:cs="宋体"/>
          <w:i w:val="0"/>
          <w:iCs w:val="0"/>
          <w:color w:val="000000"/>
          <w:spacing w:val="0"/>
          <w:sz w:val="22"/>
          <w:szCs w:val="22"/>
          <w:shd w:val="clear" w:fill="FFFFFF"/>
          <w:lang w:val="en-US" w:eastAsia="zh-CN"/>
        </w:rPr>
        <w:t>1</w:t>
      </w:r>
      <w:r>
        <w:rPr>
          <w:rFonts w:hint="eastAsia" w:ascii="宋体" w:hAnsi="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投标保证金人民币：</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壹</w:t>
      </w:r>
      <w:r>
        <w:rPr>
          <w:rFonts w:hint="eastAsia" w:ascii="宋体" w:hAnsi="宋体" w:cs="宋体"/>
          <w:i w:val="0"/>
          <w:iCs w:val="0"/>
          <w:color w:val="000000"/>
          <w:spacing w:val="0"/>
          <w:sz w:val="22"/>
          <w:szCs w:val="22"/>
          <w:highlight w:val="none"/>
          <w:u w:val="single"/>
          <w:shd w:val="clear" w:fill="FFFFFF"/>
          <w:lang w:val="en-US" w:eastAsia="zh-CN"/>
        </w:rPr>
        <w:t>仟</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元整</w:t>
      </w:r>
      <w:r>
        <w:rPr>
          <w:rFonts w:hint="eastAsia" w:ascii="宋体" w:hAnsi="宋体" w:eastAsia="宋体" w:cs="宋体"/>
          <w:i w:val="0"/>
          <w:iCs w:val="0"/>
          <w:color w:val="000000"/>
          <w:spacing w:val="0"/>
          <w:sz w:val="22"/>
          <w:szCs w:val="22"/>
          <w:shd w:val="clear" w:fill="FFFFFF"/>
        </w:rPr>
        <w:t>（¥：</w:t>
      </w:r>
      <w:r>
        <w:rPr>
          <w:rFonts w:hint="eastAsia" w:ascii="宋体" w:hAnsi="宋体" w:cs="宋体"/>
          <w:i w:val="0"/>
          <w:iCs w:val="0"/>
          <w:color w:val="000000"/>
          <w:spacing w:val="0"/>
          <w:sz w:val="22"/>
          <w:szCs w:val="22"/>
          <w:u w:val="single"/>
          <w:shd w:val="clear" w:fill="FFFFFF"/>
          <w:lang w:val="en-US" w:eastAsia="zh-CN"/>
        </w:rPr>
        <w:t>1</w:t>
      </w:r>
      <w:r>
        <w:rPr>
          <w:rFonts w:hint="eastAsia" w:ascii="宋体" w:hAnsi="宋体" w:cs="宋体"/>
          <w:i w:val="0"/>
          <w:iCs w:val="0"/>
          <w:color w:val="auto"/>
          <w:spacing w:val="0"/>
          <w:sz w:val="22"/>
          <w:szCs w:val="22"/>
          <w:highlight w:val="none"/>
          <w:u w:val="single"/>
          <w:shd w:val="clear" w:fill="FFFFFF"/>
          <w:lang w:val="en-US" w:eastAsia="zh-CN"/>
        </w:rPr>
        <w:t>000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shd w:val="clear" w:fill="FFFFFF"/>
        </w:rPr>
        <w:t>元），投标人以转账方式一次性足额从投标人基本账户转出，</w:t>
      </w:r>
      <w:r>
        <w:rPr>
          <w:rFonts w:hint="eastAsia" w:ascii="宋体" w:hAnsi="宋体" w:eastAsia="宋体" w:cs="宋体"/>
          <w:i w:val="0"/>
          <w:iCs w:val="0"/>
          <w:color w:val="000000"/>
          <w:spacing w:val="0"/>
          <w:sz w:val="22"/>
          <w:szCs w:val="22"/>
          <w:shd w:val="clear" w:fill="FFFFFF"/>
          <w:lang w:val="en-US" w:eastAsia="zh-CN"/>
        </w:rPr>
        <w:t>投标人转帐的帐号必须与招采平台注册时预留的帐号一致，</w:t>
      </w:r>
      <w:r>
        <w:rPr>
          <w:rFonts w:hint="eastAsia" w:ascii="宋体" w:hAnsi="宋体" w:eastAsia="宋体" w:cs="宋体"/>
          <w:i w:val="0"/>
          <w:iCs w:val="0"/>
          <w:color w:val="000000"/>
          <w:spacing w:val="0"/>
          <w:sz w:val="22"/>
          <w:szCs w:val="22"/>
          <w:shd w:val="clear" w:fill="FFFFFF"/>
        </w:rPr>
        <w:t>投标截止时间</w:t>
      </w:r>
      <w:r>
        <w:rPr>
          <w:rFonts w:hint="eastAsia" w:ascii="宋体" w:hAnsi="宋体" w:eastAsia="宋体" w:cs="宋体"/>
          <w:b w:val="0"/>
          <w:bCs w:val="0"/>
          <w:i w:val="0"/>
          <w:iCs w:val="0"/>
          <w:color w:val="000000"/>
          <w:spacing w:val="0"/>
          <w:sz w:val="22"/>
          <w:szCs w:val="22"/>
          <w:shd w:val="clear" w:fill="FFFFFF"/>
        </w:rPr>
        <w:t>，</w:t>
      </w:r>
      <w:r>
        <w:rPr>
          <w:rStyle w:val="10"/>
          <w:rFonts w:hint="eastAsia" w:ascii="宋体" w:hAnsi="宋体" w:eastAsia="宋体" w:cs="宋体"/>
          <w:b w:val="0"/>
          <w:bCs w:val="0"/>
          <w:i w:val="0"/>
          <w:iCs w:val="0"/>
          <w:color w:val="000000"/>
          <w:spacing w:val="0"/>
          <w:sz w:val="22"/>
          <w:szCs w:val="22"/>
          <w:shd w:val="clear" w:fill="FFFFFF"/>
        </w:rPr>
        <w:t>投标人的投标保证金未能在招采平台查证到账的，其投标无效。</w:t>
      </w:r>
      <w:r>
        <w:rPr>
          <w:rStyle w:val="10"/>
          <w:rFonts w:hint="eastAsia" w:ascii="宋体" w:hAnsi="宋体" w:cs="宋体"/>
          <w:b w:val="0"/>
          <w:bCs w:val="0"/>
          <w:i w:val="0"/>
          <w:iCs w:val="0"/>
          <w:color w:val="000000"/>
          <w:spacing w:val="0"/>
          <w:sz w:val="22"/>
          <w:szCs w:val="22"/>
          <w:shd w:val="clear" w:fill="FFFFFF"/>
          <w:lang w:val="en-US" w:eastAsia="zh-CN"/>
        </w:rPr>
        <w:t>投标保证金在询价完成之后7个工作日内无息退还。</w:t>
      </w:r>
    </w:p>
    <w:p w14:paraId="3A1F956A">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0"/>
          <w:rFonts w:hint="eastAsia" w:ascii="宋体" w:hAnsi="宋体" w:eastAsia="宋体" w:cs="宋体"/>
          <w:b w:val="0"/>
          <w:bCs w:val="0"/>
          <w:i w:val="0"/>
          <w:iCs w:val="0"/>
          <w:color w:val="000000"/>
          <w:spacing w:val="0"/>
          <w:sz w:val="22"/>
          <w:szCs w:val="22"/>
          <w:u w:val="single"/>
          <w:shd w:val="clear" w:fill="FFFFFF"/>
          <w:lang w:val="en-US" w:eastAsia="zh-CN"/>
        </w:rPr>
      </w:pP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lang w:val="en-US" w:eastAsia="zh-CN"/>
        </w:rPr>
        <w:t>2</w:t>
      </w: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rPr>
        <w:t>投标保证金</w:t>
      </w:r>
      <w:r>
        <w:rPr>
          <w:rFonts w:hint="eastAsia" w:ascii="宋体" w:hAnsi="宋体" w:eastAsia="宋体" w:cs="宋体"/>
          <w:b w:val="0"/>
          <w:bCs w:val="0"/>
          <w:i w:val="0"/>
          <w:iCs w:val="0"/>
          <w:color w:val="000000"/>
          <w:spacing w:val="0"/>
          <w:sz w:val="22"/>
          <w:szCs w:val="22"/>
          <w:shd w:val="clear" w:fill="FFFFFF"/>
          <w:lang w:val="en-US" w:eastAsia="zh-CN"/>
        </w:rPr>
        <w:t>转入</w:t>
      </w:r>
      <w:r>
        <w:rPr>
          <w:rFonts w:hint="eastAsia" w:ascii="宋体" w:hAnsi="宋体" w:eastAsia="宋体" w:cs="宋体"/>
          <w:b w:val="0"/>
          <w:bCs w:val="0"/>
          <w:i w:val="0"/>
          <w:iCs w:val="0"/>
          <w:color w:val="000000"/>
          <w:spacing w:val="0"/>
          <w:sz w:val="22"/>
          <w:szCs w:val="22"/>
          <w:shd w:val="clear" w:fill="FFFFFF"/>
        </w:rPr>
        <w:t>账</w:t>
      </w:r>
      <w:r>
        <w:rPr>
          <w:rFonts w:hint="eastAsia" w:ascii="宋体" w:hAnsi="宋体" w:eastAsia="宋体" w:cs="宋体"/>
          <w:b w:val="0"/>
          <w:bCs w:val="0"/>
          <w:i w:val="0"/>
          <w:iCs w:val="0"/>
          <w:color w:val="000000"/>
          <w:spacing w:val="0"/>
          <w:sz w:val="22"/>
          <w:szCs w:val="22"/>
          <w:shd w:val="clear" w:fill="FFFFFF"/>
          <w:lang w:val="en-US" w:eastAsia="zh-CN"/>
        </w:rPr>
        <w:t>号</w:t>
      </w:r>
      <w:r>
        <w:rPr>
          <w:rFonts w:hint="eastAsia" w:ascii="宋体" w:hAnsi="宋体" w:eastAsia="宋体" w:cs="宋体"/>
          <w:b w:val="0"/>
          <w:bCs w:val="0"/>
          <w:i w:val="0"/>
          <w:iCs w:val="0"/>
          <w:color w:val="000000"/>
          <w:spacing w:val="0"/>
          <w:sz w:val="22"/>
          <w:szCs w:val="22"/>
          <w:shd w:val="clear" w:fill="FFFFFF"/>
        </w:rPr>
        <w:t>：</w:t>
      </w:r>
      <w:r>
        <w:rPr>
          <w:rFonts w:hint="eastAsia" w:ascii="宋体" w:hAnsi="宋体" w:eastAsia="宋体" w:cs="宋体"/>
          <w:b w:val="0"/>
          <w:bCs w:val="0"/>
          <w:i w:val="0"/>
          <w:iCs w:val="0"/>
          <w:color w:val="000000"/>
          <w:spacing w:val="0"/>
          <w:sz w:val="22"/>
          <w:szCs w:val="22"/>
          <w:shd w:val="clear" w:fill="FFFFFF"/>
          <w:lang w:val="en-US" w:eastAsia="zh-CN"/>
        </w:rPr>
        <w:t xml:space="preserve"> 在招采平台缴纳时自动匹配。 </w:t>
      </w:r>
      <w:r>
        <w:rPr>
          <w:rStyle w:val="10"/>
          <w:rFonts w:hint="eastAsia" w:ascii="宋体" w:hAnsi="宋体" w:eastAsia="宋体" w:cs="宋体"/>
          <w:b w:val="0"/>
          <w:bCs w:val="0"/>
          <w:i w:val="0"/>
          <w:iCs w:val="0"/>
          <w:color w:val="000000"/>
          <w:spacing w:val="0"/>
          <w:sz w:val="22"/>
          <w:szCs w:val="22"/>
          <w:u w:val="none"/>
          <w:shd w:val="clear" w:fill="FFFFFF"/>
          <w:lang w:val="en-US" w:eastAsia="zh-CN"/>
        </w:rPr>
        <w:t xml:space="preserve"> </w:t>
      </w:r>
    </w:p>
    <w:p w14:paraId="22A926F8">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color w:val="auto"/>
          <w:kern w:val="2"/>
          <w:sz w:val="22"/>
          <w:szCs w:val="22"/>
          <w:highlight w:val="none"/>
          <w:u w:val="none"/>
          <w:lang w:val="en-US" w:eastAsia="zh-CN" w:bidi="ar-SA"/>
        </w:rPr>
      </w:pPr>
      <w:r>
        <w:rPr>
          <w:rFonts w:hint="eastAsia" w:ascii="宋体" w:hAnsi="宋体" w:eastAsia="宋体" w:cs="宋体"/>
          <w:b w:val="0"/>
          <w:bCs w:val="0"/>
          <w:color w:val="auto"/>
          <w:kern w:val="2"/>
          <w:sz w:val="22"/>
          <w:szCs w:val="22"/>
          <w:highlight w:val="none"/>
          <w:u w:val="none"/>
          <w:lang w:val="en-US" w:eastAsia="zh-CN" w:bidi="ar-SA"/>
        </w:rPr>
        <w:t>4、投标人应合理安排时间，特别是网络速度慢的地区防止在系统关闭前网络拥堵无法操作，如果因计算机及网络故障造成无法完成投标，责任自负。</w:t>
      </w:r>
    </w:p>
    <w:p w14:paraId="2462C0F3">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六</w:t>
      </w:r>
      <w:r>
        <w:rPr>
          <w:rFonts w:hint="eastAsia" w:ascii="宋体" w:hAnsi="宋体" w:eastAsia="宋体" w:cs="宋体"/>
          <w:b/>
          <w:bCs/>
          <w:color w:val="auto"/>
          <w:sz w:val="24"/>
          <w:szCs w:val="24"/>
          <w:highlight w:val="none"/>
          <w:lang w:bidi="ar"/>
        </w:rPr>
        <w:t>、联系方式</w:t>
      </w:r>
    </w:p>
    <w:p w14:paraId="51E3BAF1">
      <w:pPr>
        <w:pStyle w:val="7"/>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eastAsia="宋体" w:cs="宋体"/>
          <w:color w:val="auto"/>
          <w:sz w:val="22"/>
          <w:szCs w:val="22"/>
          <w:highlight w:val="none"/>
          <w:lang w:val="en-US" w:eastAsia="zh-CN"/>
        </w:rPr>
        <w:t>1、询价单位：</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地址： </w:t>
      </w:r>
      <w:r>
        <w:rPr>
          <w:rFonts w:hint="eastAsia" w:ascii="宋体" w:hAnsi="宋体" w:eastAsia="宋体" w:cs="宋体"/>
          <w:color w:val="auto"/>
          <w:sz w:val="22"/>
          <w:szCs w:val="22"/>
          <w:highlight w:val="none"/>
          <w:u w:val="single"/>
          <w:lang w:val="en-US" w:eastAsia="zh-CN"/>
        </w:rPr>
        <w:t xml:space="preserve">  </w:t>
      </w:r>
      <w:r>
        <w:rPr>
          <w:rFonts w:ascii="宋体" w:hAnsi="宋体" w:eastAsia="宋体" w:cs="宋体"/>
          <w:sz w:val="24"/>
          <w:szCs w:val="24"/>
          <w:u w:val="single"/>
        </w:rPr>
        <w:t>安徽省蚌埠市禹会路与高新路交叉口向西100米安徽水利工业园</w:t>
      </w:r>
      <w:r>
        <w:rPr>
          <w:rFonts w:hint="eastAsia" w:ascii="宋体" w:hAnsi="宋体" w:eastAsia="宋体" w:cs="宋体"/>
          <w:color w:val="auto"/>
          <w:sz w:val="22"/>
          <w:szCs w:val="22"/>
          <w:highlight w:val="none"/>
          <w:u w:val="single"/>
          <w:lang w:val="en-US" w:eastAsia="zh-CN"/>
        </w:rPr>
        <w:t xml:space="preserve">      </w:t>
      </w:r>
    </w:p>
    <w:p w14:paraId="555F7DC1">
      <w:pPr>
        <w:pStyle w:val="7"/>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rPr>
        <w:t>、联系人：</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刘工</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 电话：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0552-2568327</w:t>
      </w:r>
      <w:r>
        <w:rPr>
          <w:rFonts w:hint="eastAsia" w:ascii="宋体" w:hAnsi="宋体" w:eastAsia="宋体" w:cs="宋体"/>
          <w:color w:val="auto"/>
          <w:sz w:val="22"/>
          <w:szCs w:val="22"/>
          <w:highlight w:val="none"/>
          <w:u w:val="single"/>
          <w:lang w:val="en-US" w:eastAsia="zh-CN"/>
        </w:rPr>
        <w:t xml:space="preserve">   </w:t>
      </w:r>
    </w:p>
    <w:p w14:paraId="114A5B26">
      <w:pPr>
        <w:jc w:val="center"/>
        <w:rPr>
          <w:rFonts w:hint="eastAsia" w:ascii="Times New Roman" w:hAnsi="Times New Roman" w:eastAsia="宋体" w:cs="Times New Roman"/>
          <w:b/>
          <w:bCs/>
          <w:sz w:val="32"/>
          <w:szCs w:val="32"/>
          <w:lang w:val="en-US" w:eastAsia="zh-CN"/>
        </w:rPr>
      </w:pPr>
    </w:p>
    <w:p w14:paraId="20C8A84B">
      <w:pPr>
        <w:jc w:val="center"/>
        <w:rPr>
          <w:rFonts w:hint="eastAsia" w:ascii="Times New Roman" w:hAnsi="Times New Roman" w:eastAsia="宋体" w:cs="Times New Roman"/>
          <w:b/>
          <w:bCs/>
          <w:sz w:val="32"/>
          <w:szCs w:val="32"/>
          <w:lang w:val="en-US" w:eastAsia="zh-CN"/>
        </w:rPr>
      </w:pPr>
      <w:r>
        <w:rPr>
          <w:rFonts w:hint="eastAsia" w:ascii="Times New Roman" w:hAnsi="Times New Roman" w:eastAsia="宋体" w:cs="Times New Roman"/>
          <w:b/>
          <w:bCs/>
          <w:sz w:val="32"/>
          <w:szCs w:val="32"/>
          <w:lang w:val="en-US" w:eastAsia="zh-CN"/>
        </w:rPr>
        <w:t>第二章 技术标准和要求</w:t>
      </w:r>
    </w:p>
    <w:p w14:paraId="03F5BB99">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一、技术标准</w:t>
      </w:r>
      <w:r>
        <w:rPr>
          <w:rFonts w:hint="eastAsia" w:ascii="宋体" w:hAnsi="宋体" w:cs="宋体"/>
          <w:b/>
          <w:bCs/>
          <w:color w:val="000000"/>
          <w:spacing w:val="0"/>
          <w:sz w:val="22"/>
          <w:szCs w:val="22"/>
          <w:shd w:val="clear" w:fill="FFFFFF"/>
          <w:lang w:val="en-US" w:eastAsia="zh-CN"/>
        </w:rPr>
        <w:t>和要求</w:t>
      </w:r>
    </w:p>
    <w:p w14:paraId="1EC412A4">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default" w:ascii="宋体" w:hAnsi="宋体" w:eastAsia="宋体" w:cs="宋体"/>
          <w:i w:val="0"/>
          <w:iCs w:val="0"/>
          <w:color w:val="FF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1.本次询价采购控制价</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79440</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元（</w:t>
      </w:r>
      <w:r>
        <w:rPr>
          <w:rFonts w:hint="eastAsia" w:ascii="宋体" w:hAnsi="宋体" w:cs="宋体"/>
          <w:i w:val="0"/>
          <w:iCs w:val="0"/>
          <w:color w:val="FF0000"/>
          <w:spacing w:val="0"/>
          <w:sz w:val="22"/>
          <w:szCs w:val="22"/>
          <w:highlight w:val="none"/>
          <w:shd w:val="clear" w:fill="FFFFFF"/>
          <w:lang w:val="en-US" w:eastAsia="zh-CN"/>
        </w:rPr>
        <w:t>含税，</w:t>
      </w:r>
      <w:r>
        <w:rPr>
          <w:rFonts w:hint="eastAsia" w:ascii="宋体" w:hAnsi="宋体" w:eastAsia="宋体" w:cs="宋体"/>
          <w:i w:val="0"/>
          <w:iCs w:val="0"/>
          <w:color w:val="FF0000"/>
          <w:spacing w:val="0"/>
          <w:sz w:val="22"/>
          <w:szCs w:val="22"/>
          <w:highlight w:val="none"/>
          <w:shd w:val="clear" w:fill="FFFFFF"/>
        </w:rPr>
        <w:t>税率为</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13</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shd w:val="clear" w:fill="FFFFFF"/>
          <w:lang w:eastAsia="zh-CN"/>
        </w:rPr>
        <w:t>若税率不同，投标人税前价不得超过税前控制价，</w:t>
      </w:r>
      <w:r>
        <w:rPr>
          <w:rFonts w:hint="eastAsia" w:ascii="宋体" w:hAnsi="宋体" w:eastAsia="宋体" w:cs="宋体"/>
          <w:i w:val="0"/>
          <w:iCs w:val="0"/>
          <w:color w:val="FF0000"/>
          <w:spacing w:val="0"/>
          <w:sz w:val="22"/>
          <w:szCs w:val="22"/>
          <w:highlight w:val="none"/>
          <w:shd w:val="clear" w:fill="FFFFFF"/>
        </w:rPr>
        <w:t>投标报价高于控制价</w:t>
      </w:r>
      <w:r>
        <w:rPr>
          <w:rFonts w:hint="eastAsia" w:ascii="宋体" w:hAnsi="宋体" w:eastAsia="宋体" w:cs="宋体"/>
          <w:i w:val="0"/>
          <w:iCs w:val="0"/>
          <w:color w:val="FF0000"/>
          <w:spacing w:val="0"/>
          <w:sz w:val="22"/>
          <w:szCs w:val="22"/>
          <w:highlight w:val="none"/>
          <w:shd w:val="clear" w:fill="FFFFFF"/>
          <w:lang w:val="en-US" w:eastAsia="zh-CN"/>
        </w:rPr>
        <w:t>的</w:t>
      </w:r>
      <w:r>
        <w:rPr>
          <w:rFonts w:hint="eastAsia" w:ascii="宋体" w:hAnsi="宋体" w:eastAsia="宋体" w:cs="宋体"/>
          <w:i w:val="0"/>
          <w:iCs w:val="0"/>
          <w:color w:val="FF0000"/>
          <w:spacing w:val="0"/>
          <w:sz w:val="22"/>
          <w:szCs w:val="22"/>
          <w:highlight w:val="none"/>
          <w:shd w:val="clear" w:fill="FFFFFF"/>
        </w:rPr>
        <w:t>按无效</w:t>
      </w:r>
      <w:r>
        <w:rPr>
          <w:rFonts w:hint="eastAsia" w:ascii="宋体" w:hAnsi="宋体" w:eastAsia="宋体" w:cs="宋体"/>
          <w:i w:val="0"/>
          <w:iCs w:val="0"/>
          <w:color w:val="FF0000"/>
          <w:spacing w:val="0"/>
          <w:sz w:val="22"/>
          <w:szCs w:val="22"/>
          <w:highlight w:val="none"/>
          <w:shd w:val="clear" w:fill="FFFFFF"/>
          <w:lang w:val="en-US" w:eastAsia="zh-CN"/>
        </w:rPr>
        <w:t>报价</w:t>
      </w:r>
      <w:r>
        <w:rPr>
          <w:rFonts w:hint="eastAsia" w:ascii="宋体" w:hAnsi="宋体" w:eastAsia="宋体" w:cs="宋体"/>
          <w:i w:val="0"/>
          <w:iCs w:val="0"/>
          <w:color w:val="FF0000"/>
          <w:spacing w:val="0"/>
          <w:sz w:val="22"/>
          <w:szCs w:val="22"/>
          <w:highlight w:val="none"/>
          <w:shd w:val="clear" w:fill="FFFFFF"/>
        </w:rPr>
        <w:t>处理。</w:t>
      </w:r>
    </w:p>
    <w:p w14:paraId="42CE9064">
      <w:pPr>
        <w:pStyle w:val="7"/>
        <w:keepNext w:val="0"/>
        <w:keepLines w:val="0"/>
        <w:widowControl/>
        <w:suppressLineNumbers w:val="0"/>
        <w:spacing w:before="0" w:beforeAutospacing="0" w:after="0" w:afterAutospacing="0" w:line="348" w:lineRule="atLeast"/>
        <w:ind w:right="0" w:firstLine="220" w:firstLineChars="100"/>
        <w:rPr>
          <w:rFonts w:hint="default" w:ascii="宋体" w:hAnsi="宋体" w:eastAsia="宋体" w:cs="宋体"/>
          <w:color w:val="00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2</w:t>
      </w:r>
      <w:r>
        <w:rPr>
          <w:rFonts w:hint="eastAsia" w:ascii="宋体" w:hAnsi="宋体" w:eastAsia="宋体" w:cs="宋体"/>
          <w:color w:val="000000"/>
          <w:spacing w:val="0"/>
          <w:sz w:val="22"/>
          <w:szCs w:val="22"/>
          <w:highlight w:val="none"/>
          <w:shd w:val="clear" w:fill="FFFFFF"/>
          <w:lang w:val="en-US" w:eastAsia="zh-CN"/>
        </w:rPr>
        <w:t>.工期：</w:t>
      </w:r>
      <w:r>
        <w:rPr>
          <w:rFonts w:hint="eastAsia" w:ascii="宋体" w:hAnsi="宋体" w:cs="宋体"/>
          <w:sz w:val="24"/>
          <w:szCs w:val="24"/>
          <w:lang w:val="en-US" w:eastAsia="zh-CN"/>
        </w:rPr>
        <w:t>合同签订后50</w:t>
      </w:r>
      <w:r>
        <w:rPr>
          <w:rFonts w:hint="eastAsia" w:ascii="宋体" w:hAnsi="宋体" w:cs="宋体"/>
          <w:color w:val="000000"/>
          <w:spacing w:val="0"/>
          <w:sz w:val="22"/>
          <w:szCs w:val="22"/>
          <w:highlight w:val="none"/>
          <w:shd w:val="clear" w:fill="FFFFFF"/>
          <w:lang w:val="en-US" w:eastAsia="zh-CN"/>
        </w:rPr>
        <w:t>天</w:t>
      </w:r>
      <w:r>
        <w:rPr>
          <w:rFonts w:hint="eastAsia" w:ascii="宋体" w:hAnsi="宋体" w:eastAsia="宋体" w:cs="宋体"/>
          <w:color w:val="000000"/>
          <w:spacing w:val="0"/>
          <w:sz w:val="22"/>
          <w:szCs w:val="22"/>
          <w:highlight w:val="none"/>
          <w:shd w:val="clear" w:fill="FFFFFF"/>
          <w:lang w:val="en-US" w:eastAsia="zh-CN"/>
        </w:rPr>
        <w:t>内到货</w:t>
      </w:r>
      <w:r>
        <w:rPr>
          <w:rFonts w:hint="eastAsia" w:ascii="宋体" w:hAnsi="宋体" w:cs="宋体"/>
          <w:color w:val="000000"/>
          <w:spacing w:val="0"/>
          <w:sz w:val="22"/>
          <w:szCs w:val="22"/>
          <w:highlight w:val="none"/>
          <w:shd w:val="clear" w:fill="FFFFFF"/>
          <w:lang w:val="en-US" w:eastAsia="zh-CN"/>
        </w:rPr>
        <w:t>。</w:t>
      </w:r>
    </w:p>
    <w:p w14:paraId="3A209DA1">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.质量：</w:t>
      </w:r>
      <w:r>
        <w:rPr>
          <w:rFonts w:hint="eastAsia" w:ascii="宋体" w:hAnsi="宋体" w:cs="宋体"/>
          <w:color w:val="000000"/>
          <w:spacing w:val="0"/>
          <w:sz w:val="22"/>
          <w:szCs w:val="22"/>
          <w:shd w:val="clear" w:fill="FFFFFF"/>
          <w:lang w:val="en-US" w:eastAsia="zh-CN"/>
        </w:rPr>
        <w:t>符合国家、行业最新标准规范，满足投标方现场使用要求。</w:t>
      </w:r>
    </w:p>
    <w:p w14:paraId="1C3AE637">
      <w:pPr>
        <w:pStyle w:val="7"/>
        <w:keepNext w:val="0"/>
        <w:keepLines w:val="0"/>
        <w:widowControl/>
        <w:suppressLineNumbers w:val="0"/>
        <w:spacing w:before="0" w:beforeAutospacing="0" w:after="0" w:afterAutospacing="0" w:line="348" w:lineRule="atLeast"/>
        <w:ind w:right="0"/>
        <w:rPr>
          <w:rFonts w:hint="eastAsia" w:ascii="宋体" w:hAnsi="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.计量与支付：</w:t>
      </w:r>
      <w:r>
        <w:rPr>
          <w:rFonts w:hint="eastAsia" w:ascii="宋体" w:hAnsi="宋体" w:cs="宋体"/>
          <w:color w:val="000000"/>
          <w:spacing w:val="0"/>
          <w:sz w:val="22"/>
          <w:szCs w:val="22"/>
          <w:shd w:val="clear" w:fill="FFFFFF"/>
          <w:lang w:val="en-US" w:eastAsia="zh-CN"/>
        </w:rPr>
        <w:t>货物送到甲方制定地点验收合格并提供增值税发票（税率13%）后15个工作日内付至结算价的95%，余下5%作为质保金，待质保期（自验收合格之日起一年）满后，15个工作日内一次性付清。</w:t>
      </w:r>
    </w:p>
    <w:p w14:paraId="16F05174">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二、履约保证金</w:t>
      </w:r>
    </w:p>
    <w:p w14:paraId="653E4CB2">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eastAsia="宋体" w:cs="宋体"/>
          <w:color w:val="000000"/>
          <w:spacing w:val="0"/>
          <w:sz w:val="22"/>
          <w:szCs w:val="22"/>
          <w:shd w:val="clear" w:fill="FFFFFF"/>
          <w:lang w:val="en-US" w:eastAsia="zh-CN"/>
        </w:rPr>
        <w:t>1、中标人在收到招标人通知之日起，</w:t>
      </w:r>
      <w:r>
        <w:rPr>
          <w:rFonts w:hint="eastAsia" w:ascii="宋体" w:hAnsi="宋体" w:cs="宋体"/>
          <w:color w:val="FF0000"/>
          <w:spacing w:val="0"/>
          <w:sz w:val="22"/>
          <w:szCs w:val="22"/>
          <w:u w:val="single"/>
          <w:shd w:val="clear" w:fill="FFFFFF"/>
          <w:lang w:val="en-US" w:eastAsia="zh-CN"/>
        </w:rPr>
        <w:t>10</w:t>
      </w:r>
      <w:r>
        <w:rPr>
          <w:rFonts w:hint="eastAsia" w:ascii="宋体" w:hAnsi="宋体" w:eastAsia="宋体" w:cs="宋体"/>
          <w:color w:val="FF0000"/>
          <w:spacing w:val="0"/>
          <w:sz w:val="22"/>
          <w:szCs w:val="22"/>
          <w:u w:val="single"/>
          <w:shd w:val="clear" w:fill="FFFFFF"/>
          <w:lang w:val="en-US" w:eastAsia="zh-CN"/>
        </w:rPr>
        <w:t>日内</w:t>
      </w:r>
      <w:r>
        <w:rPr>
          <w:rFonts w:hint="eastAsia" w:ascii="宋体" w:hAnsi="宋体" w:cs="宋体"/>
          <w:color w:val="FF0000"/>
          <w:spacing w:val="0"/>
          <w:sz w:val="22"/>
          <w:szCs w:val="22"/>
          <w:u w:val="single"/>
          <w:shd w:val="clear" w:fill="FFFFFF"/>
          <w:lang w:val="en-US" w:eastAsia="zh-CN"/>
        </w:rPr>
        <w:t>（具体以招标人通知要求的时间为准）</w:t>
      </w:r>
      <w:r>
        <w:rPr>
          <w:rFonts w:hint="eastAsia" w:ascii="宋体" w:hAnsi="宋体" w:eastAsia="宋体" w:cs="宋体"/>
          <w:color w:val="000000"/>
          <w:spacing w:val="0"/>
          <w:sz w:val="22"/>
          <w:szCs w:val="22"/>
          <w:shd w:val="clear" w:fill="FFFFFF"/>
          <w:lang w:val="en-US" w:eastAsia="zh-CN"/>
        </w:rPr>
        <w:t>与招标人办理合同签订手续</w:t>
      </w:r>
      <w:r>
        <w:rPr>
          <w:rFonts w:hint="eastAsia" w:ascii="宋体" w:hAnsi="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lang w:val="en-US" w:eastAsia="zh-CN"/>
        </w:rPr>
        <w:t>并向承包人缴纳合同价</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w:t>
      </w:r>
      <w:r>
        <w:rPr>
          <w:rFonts w:hint="eastAsia" w:ascii="宋体" w:hAnsi="宋体" w:eastAsia="宋体" w:cs="宋体"/>
          <w:color w:val="000000"/>
          <w:spacing w:val="0"/>
          <w:sz w:val="22"/>
          <w:szCs w:val="22"/>
          <w:u w:val="single"/>
          <w:shd w:val="clear" w:fill="FFFFFF"/>
          <w:lang w:val="en-US" w:eastAsia="zh-CN"/>
        </w:rPr>
        <w:t xml:space="preserve">  % </w:t>
      </w:r>
      <w:r>
        <w:rPr>
          <w:rFonts w:hint="eastAsia" w:ascii="宋体" w:hAnsi="宋体" w:eastAsia="宋体" w:cs="宋体"/>
          <w:color w:val="000000"/>
          <w:spacing w:val="0"/>
          <w:sz w:val="22"/>
          <w:szCs w:val="22"/>
          <w:shd w:val="clear" w:fill="FFFFFF"/>
          <w:lang w:val="en-US" w:eastAsia="zh-CN"/>
        </w:rPr>
        <w:t>的履约保证金。</w:t>
      </w:r>
    </w:p>
    <w:p w14:paraId="2A66CD0E">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：合同签订前按规定</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履约保证金，若中标人在</w:t>
      </w:r>
      <w:r>
        <w:rPr>
          <w:rFonts w:hint="eastAsia" w:ascii="宋体" w:hAnsi="宋体" w:eastAsia="宋体" w:cs="宋体"/>
          <w:color w:val="000000"/>
          <w:spacing w:val="0"/>
          <w:sz w:val="22"/>
          <w:szCs w:val="22"/>
          <w:shd w:val="clear" w:fill="FFFFFF"/>
          <w:lang w:val="en-US" w:eastAsia="zh-CN"/>
        </w:rPr>
        <w:t>招标人</w:t>
      </w:r>
      <w:r>
        <w:rPr>
          <w:rFonts w:hint="eastAsia" w:ascii="宋体" w:hAnsi="宋体" w:eastAsia="宋体" w:cs="宋体"/>
          <w:color w:val="FF0000"/>
          <w:spacing w:val="0"/>
          <w:sz w:val="22"/>
          <w:szCs w:val="22"/>
          <w:shd w:val="clear" w:fill="FFFFFF"/>
          <w:lang w:val="en-US" w:eastAsia="zh-CN"/>
        </w:rPr>
        <w:t>要求的期限内</w:t>
      </w:r>
      <w:r>
        <w:rPr>
          <w:rFonts w:hint="eastAsia" w:ascii="宋体" w:hAnsi="宋体" w:eastAsia="宋体" w:cs="宋体"/>
          <w:color w:val="FF0000"/>
          <w:spacing w:val="0"/>
          <w:sz w:val="22"/>
          <w:szCs w:val="22"/>
          <w:shd w:val="clear" w:fill="FFFFFF"/>
        </w:rPr>
        <w:t>未提交</w:t>
      </w:r>
      <w:r>
        <w:rPr>
          <w:rFonts w:hint="eastAsia" w:ascii="宋体" w:hAnsi="宋体" w:eastAsia="宋体" w:cs="宋体"/>
          <w:color w:val="000000"/>
          <w:spacing w:val="0"/>
          <w:sz w:val="22"/>
          <w:szCs w:val="22"/>
          <w:shd w:val="clear" w:fill="FFFFFF"/>
        </w:rPr>
        <w:t>的，招标人有权取消其中标资格</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账户：</w:t>
      </w:r>
    </w:p>
    <w:p w14:paraId="16506CB4">
      <w:pPr>
        <w:pStyle w:val="7"/>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户名：</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仿宋" w:hAnsi="仿宋" w:eastAsia="仿宋" w:cs="仿宋"/>
          <w:color w:val="auto"/>
          <w:szCs w:val="21"/>
          <w:highlight w:val="none"/>
          <w:u w:val="single"/>
        </w:rPr>
        <w:t>徽商银行蚌埠高新开发区支行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20D26623">
      <w:pPr>
        <w:pStyle w:val="7"/>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账号：</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仿宋" w:hAnsi="仿宋" w:eastAsia="仿宋" w:cs="仿宋"/>
          <w:color w:val="auto"/>
          <w:szCs w:val="21"/>
          <w:highlight w:val="none"/>
          <w:u w:val="single"/>
          <w:lang w:val="en-US" w:eastAsia="zh-CN"/>
        </w:rPr>
        <w:t>安徽建工水利开发投资集团有限公司</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02BCE78B">
      <w:pPr>
        <w:pStyle w:val="7"/>
        <w:keepNext w:val="0"/>
        <w:keepLines w:val="0"/>
        <w:widowControl/>
        <w:suppressLineNumbers w:val="0"/>
        <w:spacing w:before="0" w:beforeAutospacing="0" w:after="0" w:afterAutospacing="0" w:line="348" w:lineRule="atLeast"/>
        <w:ind w:left="336" w:right="0" w:firstLine="1225" w:firstLineChars="557"/>
      </w:pPr>
      <w:r>
        <w:rPr>
          <w:rFonts w:hint="eastAsia" w:ascii="宋体" w:hAnsi="宋体" w:eastAsia="宋体" w:cs="宋体"/>
          <w:color w:val="000000"/>
          <w:spacing w:val="0"/>
          <w:sz w:val="22"/>
          <w:szCs w:val="22"/>
          <w:shd w:val="clear" w:fill="FFFFFF"/>
        </w:rPr>
        <w:t>开户行：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仿宋" w:hAnsi="仿宋" w:eastAsia="仿宋" w:cs="仿宋"/>
          <w:color w:val="auto"/>
          <w:szCs w:val="21"/>
          <w:highlight w:val="none"/>
          <w:u w:val="single"/>
          <w:lang w:val="en-US" w:eastAsia="zh-CN"/>
        </w:rPr>
        <w:t xml:space="preserve"> </w:t>
      </w:r>
      <w:r>
        <w:rPr>
          <w:rFonts w:ascii="宋体" w:hAnsi="宋体" w:eastAsia="宋体" w:cs="宋体"/>
          <w:sz w:val="24"/>
          <w:szCs w:val="24"/>
          <w:u w:val="single"/>
        </w:rPr>
        <w:t>5220 1170 3751 0000 13</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6FCD230B">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履约保证金返还：合同履行完毕后</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lang w:val="en-US" w:eastAsia="zh-CN"/>
        </w:rPr>
        <w:t>无质量问题的</w:t>
      </w:r>
      <w:r>
        <w:rPr>
          <w:rFonts w:hint="eastAsia" w:ascii="宋体" w:hAnsi="宋体" w:eastAsia="宋体" w:cs="宋体"/>
          <w:color w:val="FF0000"/>
          <w:spacing w:val="0"/>
          <w:sz w:val="22"/>
          <w:szCs w:val="22"/>
          <w:shd w:val="clear" w:fill="FFFFFF"/>
          <w:lang w:val="en-US" w:eastAsia="zh-CN"/>
        </w:rPr>
        <w:t>，30日内</w:t>
      </w:r>
      <w:r>
        <w:rPr>
          <w:rFonts w:hint="eastAsia" w:ascii="宋体" w:hAnsi="宋体" w:eastAsia="宋体" w:cs="宋体"/>
          <w:color w:val="000000"/>
          <w:spacing w:val="0"/>
          <w:sz w:val="22"/>
          <w:szCs w:val="22"/>
          <w:shd w:val="clear" w:fill="FFFFFF"/>
        </w:rPr>
        <w:t>无息返还；</w:t>
      </w:r>
    </w:p>
    <w:p w14:paraId="258CFA82">
      <w:pPr>
        <w:pStyle w:val="7"/>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w:t>
      </w:r>
    </w:p>
    <w:p w14:paraId="1DDD706A">
      <w:pPr>
        <w:pStyle w:val="7"/>
        <w:keepNext w:val="0"/>
        <w:keepLines w:val="0"/>
        <w:widowControl/>
        <w:suppressLineNumbers w:val="0"/>
        <w:spacing w:before="0" w:beforeAutospacing="0" w:after="0" w:afterAutospacing="0" w:line="348" w:lineRule="atLeast"/>
        <w:ind w:right="0"/>
        <w:rPr>
          <w:rFonts w:hint="default"/>
          <w:lang w:val="en-US" w:eastAsia="zh-CN"/>
        </w:rPr>
      </w:pPr>
      <w:r>
        <w:rPr>
          <w:rFonts w:hint="eastAsia"/>
          <w:lang w:val="en-US" w:eastAsia="zh-CN"/>
        </w:rPr>
        <w:t xml:space="preserve"> .......</w:t>
      </w:r>
    </w:p>
    <w:p w14:paraId="06289528">
      <w:pPr>
        <w:pStyle w:val="7"/>
        <w:keepNext w:val="0"/>
        <w:keepLines w:val="0"/>
        <w:widowControl/>
        <w:suppressLineNumbers w:val="0"/>
        <w:spacing w:before="0" w:beforeAutospacing="0" w:after="0" w:afterAutospacing="0" w:line="348" w:lineRule="atLeast"/>
        <w:ind w:right="0"/>
        <w:rPr>
          <w:rFonts w:hint="eastAsia" w:ascii="宋体" w:hAnsi="宋体" w:cs="宋体"/>
          <w:b/>
          <w:bCs/>
          <w:color w:val="000000"/>
          <w:spacing w:val="0"/>
          <w:sz w:val="22"/>
          <w:szCs w:val="22"/>
          <w:shd w:val="clear" w:fill="FFFFFF"/>
          <w:lang w:val="en-US" w:eastAsia="zh-CN"/>
        </w:rPr>
      </w:pPr>
    </w:p>
    <w:p w14:paraId="37FD72FE">
      <w:pPr>
        <w:pStyle w:val="7"/>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三</w:t>
      </w:r>
      <w:r>
        <w:rPr>
          <w:rFonts w:hint="eastAsia" w:ascii="宋体" w:hAnsi="宋体" w:eastAsia="宋体" w:cs="宋体"/>
          <w:b/>
          <w:bCs/>
          <w:color w:val="000000"/>
          <w:spacing w:val="0"/>
          <w:sz w:val="22"/>
          <w:szCs w:val="22"/>
          <w:shd w:val="clear" w:fill="FFFFFF"/>
          <w:lang w:val="en-US" w:eastAsia="zh-CN"/>
        </w:rPr>
        <w:t>、</w:t>
      </w:r>
      <w:r>
        <w:rPr>
          <w:rFonts w:hint="eastAsia" w:ascii="宋体" w:hAnsi="宋体" w:cs="宋体"/>
          <w:b/>
          <w:bCs/>
          <w:color w:val="000000"/>
          <w:spacing w:val="0"/>
          <w:sz w:val="22"/>
          <w:szCs w:val="22"/>
          <w:shd w:val="clear" w:fill="FFFFFF"/>
          <w:lang w:val="en-US" w:eastAsia="zh-CN"/>
        </w:rPr>
        <w:t>安徽建工集团“限制交易名单”</w:t>
      </w:r>
      <w:r>
        <w:rPr>
          <w:rFonts w:hint="eastAsia" w:ascii="宋体" w:hAnsi="宋体" w:eastAsia="宋体" w:cs="宋体"/>
          <w:b/>
          <w:bCs/>
          <w:color w:val="000000"/>
          <w:spacing w:val="0"/>
          <w:sz w:val="22"/>
          <w:szCs w:val="22"/>
          <w:shd w:val="clear" w:fill="FFFFFF"/>
          <w:lang w:val="en-US" w:eastAsia="zh-CN"/>
        </w:rPr>
        <w:t>管理</w:t>
      </w:r>
      <w:r>
        <w:rPr>
          <w:rFonts w:hint="eastAsia" w:ascii="宋体" w:hAnsi="宋体" w:cs="宋体"/>
          <w:b/>
          <w:bCs/>
          <w:color w:val="000000"/>
          <w:spacing w:val="0"/>
          <w:sz w:val="22"/>
          <w:szCs w:val="22"/>
          <w:shd w:val="clear" w:fill="FFFFFF"/>
          <w:lang w:val="en-US" w:eastAsia="zh-CN"/>
        </w:rPr>
        <w:t>相关条款</w:t>
      </w:r>
    </w:p>
    <w:p w14:paraId="12D1AB16">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1、</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”管理并予以披露，期限自认定之日起暂定3年。</w:t>
      </w:r>
    </w:p>
    <w:p w14:paraId="63F7DA01">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（1）非法以他人名义投标、弄虚作假或者恶意投诉的；</w:t>
      </w:r>
    </w:p>
    <w:p w14:paraId="70F74CFC">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（2）投标人在招标文件规定的投标文件有效期内撤销或修改其投标文件的；</w:t>
      </w:r>
    </w:p>
    <w:p w14:paraId="660753F3">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所属单位，不愿达成合理的和解或调解协议的；导致其他单位起诉（仲裁）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所属单位，并造成实际损失的；要求</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所属单位协助执行或其他行为给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所属单位造成实际损失的；</w:t>
      </w:r>
    </w:p>
    <w:p w14:paraId="1C18D8F3">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（4）在“</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”管理处罚期内合作方的法定代表人任其他合作方法定代表人或实际控制人的；</w:t>
      </w:r>
    </w:p>
    <w:p w14:paraId="05AABEFA">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（5）违反合同约定，情节严重的；</w:t>
      </w:r>
    </w:p>
    <w:p w14:paraId="77DE3B5E">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（6）其他行为给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所属单位造成损失，且拒不赔偿的；</w:t>
      </w:r>
    </w:p>
    <w:p w14:paraId="04555640">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（7）严重违反</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其他管理规定或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认为需要纳入“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w:t>
      </w:r>
    </w:p>
    <w:p w14:paraId="7C05180A">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”管理并予以披露，期限自认定之日起暂定5年。</w:t>
      </w:r>
    </w:p>
    <w:p w14:paraId="5135CBBC">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（1）在招投标过程中相互</w:t>
      </w:r>
      <w:r>
        <w:rPr>
          <w:rFonts w:hint="eastAsia" w:ascii="宋体" w:hAnsi="宋体" w:eastAsia="宋体" w:cs="宋体"/>
          <w:color w:val="FF0000"/>
          <w:spacing w:val="0"/>
          <w:sz w:val="22"/>
          <w:szCs w:val="22"/>
          <w:shd w:val="clear" w:fill="FFFFFF"/>
        </w:rPr>
        <w:t>串通投标</w:t>
      </w:r>
      <w:r>
        <w:rPr>
          <w:rFonts w:hint="eastAsia" w:ascii="宋体" w:hAnsi="宋体" w:eastAsia="宋体" w:cs="宋体"/>
          <w:color w:val="000000"/>
          <w:spacing w:val="0"/>
          <w:sz w:val="22"/>
          <w:szCs w:val="22"/>
          <w:shd w:val="clear" w:fill="FFFFFF"/>
        </w:rPr>
        <w:t>的；</w:t>
      </w:r>
    </w:p>
    <w:p w14:paraId="1763F707">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（2）以提供虚假业绩等方式弄虚作假骗取中标的；</w:t>
      </w:r>
    </w:p>
    <w:p w14:paraId="44B3C833">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（3）违反合同约定，情节严重且拒不改正的；</w:t>
      </w:r>
      <w:bookmarkStart w:id="15" w:name="_GoBack"/>
      <w:bookmarkEnd w:id="15"/>
    </w:p>
    <w:p w14:paraId="2543349D">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（4）中标后</w:t>
      </w:r>
      <w:r>
        <w:rPr>
          <w:rFonts w:hint="eastAsia" w:ascii="宋体" w:hAnsi="宋体" w:eastAsia="宋体" w:cs="宋体"/>
          <w:color w:val="FF0000"/>
          <w:spacing w:val="0"/>
          <w:sz w:val="22"/>
          <w:szCs w:val="22"/>
          <w:shd w:val="clear" w:fill="FFFFFF"/>
        </w:rPr>
        <w:t>恶意放弃中标</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不按规定期限签订合同</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不按时缴纳履约保证金</w:t>
      </w:r>
      <w:r>
        <w:rPr>
          <w:rFonts w:hint="eastAsia" w:ascii="宋体" w:hAnsi="宋体" w:eastAsia="宋体" w:cs="宋体"/>
          <w:color w:val="000000"/>
          <w:spacing w:val="0"/>
          <w:sz w:val="22"/>
          <w:szCs w:val="22"/>
          <w:shd w:val="clear" w:fill="FFFFFF"/>
        </w:rPr>
        <w:t>（或银行保函）的；</w:t>
      </w:r>
    </w:p>
    <w:p w14:paraId="4360394A">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（5）合作过程中存在挂靠行为的。</w:t>
      </w:r>
    </w:p>
    <w:p w14:paraId="758C266F">
      <w:pPr>
        <w:pStyle w:val="7"/>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rPr>
        <w:t>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”管理的投标人，存在以下情形的，自公布之日起终身禁止与其建立合作关系。</w:t>
      </w:r>
    </w:p>
    <w:p w14:paraId="6892AC77">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（1）向</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所属单位工作人员进行商业贿赂的；</w:t>
      </w:r>
    </w:p>
    <w:p w14:paraId="0AD9EF1C">
      <w:pPr>
        <w:pStyle w:val="7"/>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（2）两次纳入“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”管理的，自第二次纳入“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”之日起终身禁止与其建立合作关系。</w:t>
      </w:r>
    </w:p>
    <w:p w14:paraId="239AFDC9">
      <w:pPr>
        <w:pStyle w:val="7"/>
        <w:keepNext w:val="0"/>
        <w:keepLines w:val="0"/>
        <w:widowControl/>
        <w:suppressLineNumbers w:val="0"/>
        <w:spacing w:before="0" w:beforeAutospacing="0" w:after="0" w:afterAutospacing="0" w:line="348" w:lineRule="atLeast"/>
        <w:ind w:right="0"/>
        <w:rPr>
          <w:rFonts w:hint="default" w:ascii="宋体" w:hAnsi="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四、其它重要条款</w:t>
      </w:r>
    </w:p>
    <w:p w14:paraId="11E6147F">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人参与报价即视为已自行组织现场考察并完全响应本询价文件内的所有要求。如投标人系统报价与报价函不一致的，以报价函为准；如报价函大小写不一致的以大写为准，大写金额与清单金额合计不一致的以大写金额为准。</w:t>
      </w:r>
    </w:p>
    <w:p w14:paraId="1713B0F2">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bidi="ar"/>
        </w:rPr>
      </w:pP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bidi="ar"/>
        </w:rPr>
        <w:t>、</w:t>
      </w:r>
      <w:r>
        <w:rPr>
          <w:rFonts w:hint="eastAsia" w:ascii="宋体" w:hAnsi="宋体" w:cs="宋体"/>
          <w:color w:val="auto"/>
          <w:sz w:val="22"/>
          <w:szCs w:val="22"/>
          <w:highlight w:val="none"/>
          <w:lang w:val="en-US" w:eastAsia="zh-CN" w:bidi="ar"/>
        </w:rPr>
        <w:t>如</w:t>
      </w:r>
      <w:r>
        <w:rPr>
          <w:rFonts w:hint="eastAsia" w:ascii="宋体" w:hAnsi="宋体" w:eastAsia="宋体" w:cs="宋体"/>
          <w:color w:val="auto"/>
          <w:sz w:val="22"/>
          <w:szCs w:val="22"/>
          <w:highlight w:val="none"/>
          <w:lang w:bidi="ar"/>
        </w:rPr>
        <w:t>遇相同报价的，入选安徽建工集团“优秀供应商库”的投标人优先；相同报价投标</w:t>
      </w:r>
      <w:r>
        <w:rPr>
          <w:rFonts w:hint="eastAsia" w:ascii="宋体" w:hAnsi="宋体" w:eastAsia="宋体" w:cs="宋体"/>
          <w:color w:val="auto"/>
          <w:sz w:val="22"/>
          <w:szCs w:val="22"/>
          <w:highlight w:val="none"/>
          <w:lang w:val="en-US" w:eastAsia="zh-CN" w:bidi="ar"/>
        </w:rPr>
        <w:t>人均入选“优秀供应商库”或均未入选“优秀供应商库”的按报名时间先后顺序确定中标人</w:t>
      </w:r>
      <w:r>
        <w:rPr>
          <w:rFonts w:hint="eastAsia" w:ascii="宋体" w:hAnsi="宋体" w:cs="宋体"/>
          <w:color w:val="auto"/>
          <w:sz w:val="22"/>
          <w:szCs w:val="22"/>
          <w:highlight w:val="none"/>
          <w:lang w:val="en-US" w:eastAsia="zh-CN" w:bidi="ar"/>
        </w:rPr>
        <w:t>。</w:t>
      </w:r>
    </w:p>
    <w:p w14:paraId="54F667B2">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3</w:t>
      </w:r>
      <w:r>
        <w:rPr>
          <w:rFonts w:hint="eastAsia" w:ascii="宋体" w:hAnsi="宋体" w:eastAsia="宋体" w:cs="宋体"/>
          <w:color w:val="FF0000"/>
          <w:sz w:val="22"/>
          <w:szCs w:val="22"/>
          <w:highlight w:val="none"/>
          <w:lang w:bidi="ar"/>
        </w:rPr>
        <w:t>、如</w:t>
      </w:r>
      <w:r>
        <w:rPr>
          <w:rFonts w:hint="eastAsia" w:ascii="宋体" w:hAnsi="宋体" w:cs="宋体"/>
          <w:color w:val="FF0000"/>
          <w:sz w:val="22"/>
          <w:szCs w:val="22"/>
          <w:highlight w:val="none"/>
          <w:lang w:val="en-US" w:eastAsia="zh-CN" w:bidi="ar"/>
        </w:rPr>
        <w:t>招标人认为</w:t>
      </w:r>
      <w:r>
        <w:rPr>
          <w:rFonts w:hint="eastAsia" w:ascii="宋体" w:hAnsi="宋体" w:eastAsia="宋体" w:cs="宋体"/>
          <w:color w:val="FF0000"/>
          <w:sz w:val="22"/>
          <w:szCs w:val="22"/>
          <w:highlight w:val="none"/>
          <w:lang w:bidi="ar"/>
        </w:rPr>
        <w:t>询价结果</w:t>
      </w:r>
      <w:r>
        <w:rPr>
          <w:rFonts w:hint="eastAsia" w:ascii="宋体" w:hAnsi="宋体" w:cs="宋体"/>
          <w:color w:val="FF0000"/>
          <w:sz w:val="22"/>
          <w:szCs w:val="22"/>
          <w:highlight w:val="none"/>
          <w:lang w:val="en-US" w:eastAsia="zh-CN" w:bidi="ar"/>
        </w:rPr>
        <w:t>缺乏竞争时</w:t>
      </w:r>
      <w:r>
        <w:rPr>
          <w:rFonts w:hint="eastAsia" w:ascii="宋体" w:hAnsi="宋体" w:eastAsia="宋体" w:cs="宋体"/>
          <w:color w:val="FF0000"/>
          <w:sz w:val="22"/>
          <w:szCs w:val="22"/>
          <w:highlight w:val="none"/>
          <w:lang w:bidi="ar"/>
        </w:rPr>
        <w:t>，招标人可</w:t>
      </w:r>
      <w:r>
        <w:rPr>
          <w:rFonts w:hint="eastAsia" w:ascii="宋体" w:hAnsi="宋体" w:cs="宋体"/>
          <w:color w:val="FF0000"/>
          <w:sz w:val="22"/>
          <w:szCs w:val="22"/>
          <w:highlight w:val="none"/>
          <w:lang w:val="en-US" w:eastAsia="zh-CN" w:bidi="ar"/>
        </w:rPr>
        <w:t>选择转议标或</w:t>
      </w:r>
      <w:r>
        <w:rPr>
          <w:rFonts w:hint="eastAsia" w:ascii="宋体" w:hAnsi="宋体" w:eastAsia="宋体" w:cs="宋体"/>
          <w:color w:val="FF0000"/>
          <w:sz w:val="22"/>
          <w:szCs w:val="22"/>
          <w:highlight w:val="none"/>
          <w:lang w:bidi="ar"/>
        </w:rPr>
        <w:t>流标</w:t>
      </w:r>
      <w:r>
        <w:rPr>
          <w:rFonts w:hint="eastAsia" w:ascii="宋体" w:hAnsi="宋体" w:cs="宋体"/>
          <w:color w:val="FF0000"/>
          <w:sz w:val="22"/>
          <w:szCs w:val="22"/>
          <w:highlight w:val="none"/>
          <w:lang w:eastAsia="zh-CN" w:bidi="ar"/>
        </w:rPr>
        <w:t>，</w:t>
      </w:r>
      <w:r>
        <w:rPr>
          <w:rFonts w:hint="eastAsia" w:ascii="宋体" w:hAnsi="宋体" w:cs="宋体"/>
          <w:color w:val="FF0000"/>
          <w:sz w:val="22"/>
          <w:szCs w:val="22"/>
          <w:highlight w:val="none"/>
          <w:lang w:val="en-US" w:eastAsia="zh-CN" w:bidi="ar"/>
        </w:rPr>
        <w:t>招标人</w:t>
      </w:r>
      <w:r>
        <w:rPr>
          <w:rFonts w:hint="eastAsia" w:ascii="宋体" w:hAnsi="宋体" w:eastAsia="宋体" w:cs="宋体"/>
          <w:color w:val="FF0000"/>
          <w:sz w:val="22"/>
          <w:szCs w:val="22"/>
          <w:highlight w:val="none"/>
          <w:lang w:bidi="ar"/>
        </w:rPr>
        <w:t>不对此作任何解释。</w:t>
      </w:r>
    </w:p>
    <w:p w14:paraId="18355317">
      <w:pPr>
        <w:pStyle w:val="3"/>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4.投标人有下列情形之一的，不论已评审与否，其投标均无效：</w:t>
      </w:r>
    </w:p>
    <w:p w14:paraId="008B8A5B">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（1）处于被责令停产停业或解散、暂扣或者吊销执照、暂扣或者吊销许可证、吊销资质证书状态；</w:t>
      </w:r>
    </w:p>
    <w:p w14:paraId="2E537954">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（2）进入清算程序，或被宣告破产，或其他丧失履约能力的情形；</w:t>
      </w:r>
    </w:p>
    <w:p w14:paraId="0F34112A">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（3）财产被接管或冻结等重大财务风险的；</w:t>
      </w:r>
    </w:p>
    <w:p w14:paraId="01909706">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（4）在最近三年内发生重大工程质量或重大安全事故被通报或处罚，影响其履约行为的；</w:t>
      </w:r>
    </w:p>
    <w:p w14:paraId="4B67C48D">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（5）不同投标人的单位负责人为同一人或存在控股、管理关系的，参加同一标段（包）或者未划分标段（包）投标的。</w:t>
      </w:r>
    </w:p>
    <w:p w14:paraId="66F90D80">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5.评标后在天眼查</w:t>
      </w:r>
      <w:r>
        <w:rPr>
          <w:rFonts w:hint="eastAsia" w:ascii="宋体" w:hAnsi="宋体" w:eastAsia="宋体" w:cs="宋体"/>
          <w:color w:val="auto"/>
          <w:sz w:val="22"/>
          <w:szCs w:val="22"/>
          <w:highlight w:val="none"/>
          <w:lang w:val="en-US" w:eastAsia="zh-CN" w:bidi="ar"/>
        </w:rPr>
        <w:fldChar w:fldCharType="begin"/>
      </w:r>
      <w:r>
        <w:rPr>
          <w:rFonts w:hint="eastAsia" w:ascii="宋体" w:hAnsi="宋体" w:eastAsia="宋体" w:cs="宋体"/>
          <w:color w:val="auto"/>
          <w:sz w:val="22"/>
          <w:szCs w:val="22"/>
          <w:highlight w:val="none"/>
          <w:lang w:val="en-US" w:eastAsia="zh-CN" w:bidi="ar"/>
        </w:rPr>
        <w:instrText xml:space="preserve">INCLUDEPICTURE \d "C:\\Users\\Administrator\\AppData\\Roaming\\Tencent\\QQTempSys\\[5UQ[BL(6~BS2JV6W}N6[%S.png" \* MERGEFORMATINET </w:instrText>
      </w:r>
      <w:r>
        <w:rPr>
          <w:rFonts w:hint="eastAsia" w:ascii="宋体" w:hAnsi="宋体" w:eastAsia="宋体" w:cs="宋体"/>
          <w:color w:val="auto"/>
          <w:sz w:val="22"/>
          <w:szCs w:val="22"/>
          <w:highlight w:val="none"/>
          <w:lang w:val="en-US" w:eastAsia="zh-CN" w:bidi="ar"/>
        </w:rPr>
        <w:fldChar w:fldCharType="separate"/>
      </w:r>
      <w:r>
        <w:rPr>
          <w:rFonts w:hint="eastAsia" w:ascii="宋体" w:hAnsi="宋体" w:eastAsia="宋体" w:cs="宋体"/>
          <w:color w:val="auto"/>
          <w:sz w:val="22"/>
          <w:szCs w:val="22"/>
          <w:highlight w:val="none"/>
          <w:lang w:val="en-US" w:eastAsia="zh-CN" w:bidi="ar"/>
        </w:rPr>
        <w:drawing>
          <wp:inline distT="0" distB="0" distL="114300" distR="114300">
            <wp:extent cx="190500" cy="142875"/>
            <wp:effectExtent l="0" t="0" r="762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190500" cy="142875"/>
                    </a:xfrm>
                    <a:prstGeom prst="rect">
                      <a:avLst/>
                    </a:prstGeom>
                    <a:noFill/>
                    <a:ln>
                      <a:noFill/>
                    </a:ln>
                  </pic:spPr>
                </pic:pic>
              </a:graphicData>
            </a:graphic>
          </wp:inline>
        </w:drawing>
      </w:r>
      <w:r>
        <w:rPr>
          <w:rFonts w:hint="eastAsia" w:ascii="宋体" w:hAnsi="宋体" w:eastAsia="宋体" w:cs="宋体"/>
          <w:color w:val="auto"/>
          <w:sz w:val="22"/>
          <w:szCs w:val="22"/>
          <w:highlight w:val="none"/>
          <w:lang w:val="en-US" w:eastAsia="zh-CN" w:bidi="ar"/>
        </w:rPr>
        <w:fldChar w:fldCharType="end"/>
      </w:r>
      <w:r>
        <w:rPr>
          <w:rFonts w:hint="eastAsia" w:ascii="宋体" w:hAnsi="宋体" w:eastAsia="宋体" w:cs="宋体"/>
          <w:color w:val="auto"/>
          <w:sz w:val="22"/>
          <w:szCs w:val="22"/>
          <w:highlight w:val="none"/>
          <w:lang w:val="en-US" w:eastAsia="zh-CN" w:bidi="ar"/>
        </w:rPr>
        <w:t>https://www.tianyancha.com/网站查询推荐中标候选人失信情况，如为失信单位，则取消中标资格。</w:t>
      </w:r>
    </w:p>
    <w:p w14:paraId="2EC30DD7">
      <w:pPr>
        <w:keepNext w:val="0"/>
        <w:keepLines w:val="0"/>
        <w:pageBreakBefore w:val="0"/>
        <w:widowControl w:val="0"/>
        <w:kinsoku/>
        <w:wordWrap/>
        <w:overflowPunct/>
        <w:topLinePunct w:val="0"/>
        <w:autoSpaceDE/>
        <w:autoSpaceDN/>
        <w:bidi w:val="0"/>
        <w:adjustRightInd/>
        <w:snapToGrid/>
        <w:spacing w:line="400" w:lineRule="exact"/>
        <w:ind w:firstLine="440" w:firstLineChars="200"/>
        <w:textAlignment w:val="auto"/>
        <w:rPr>
          <w:rFonts w:hint="eastAsia" w:ascii="宋体" w:hAnsi="宋体" w:eastAsia="宋体" w:cs="宋体"/>
          <w:color w:val="FF0000"/>
          <w:spacing w:val="0"/>
          <w:sz w:val="22"/>
          <w:szCs w:val="22"/>
          <w:shd w:val="clear" w:fill="FFFFFF"/>
        </w:rPr>
      </w:pPr>
      <w:r>
        <w:rPr>
          <w:rFonts w:hint="eastAsia" w:ascii="宋体" w:hAnsi="宋体" w:eastAsia="宋体" w:cs="宋体"/>
          <w:color w:val="FF0000"/>
          <w:kern w:val="0"/>
          <w:sz w:val="22"/>
          <w:szCs w:val="22"/>
          <w:highlight w:val="none"/>
          <w:lang w:val="en-US" w:eastAsia="zh-CN" w:bidi="ar"/>
        </w:rPr>
        <w:t>6.投标人有以下情形的按串通投标处理，纳入</w:t>
      </w:r>
      <w:r>
        <w:rPr>
          <w:rFonts w:hint="eastAsia" w:ascii="宋体" w:hAnsi="宋体" w:eastAsia="宋体" w:cs="宋体"/>
          <w:color w:val="FF0000"/>
          <w:spacing w:val="0"/>
          <w:sz w:val="22"/>
          <w:szCs w:val="22"/>
          <w:shd w:val="clear" w:fill="FFFFFF"/>
        </w:rPr>
        <w:t>安徽建工集团股份有限公司“</w:t>
      </w:r>
      <w:r>
        <w:rPr>
          <w:rFonts w:hint="eastAsia" w:ascii="宋体" w:hAnsi="宋体" w:cs="宋体"/>
          <w:color w:val="FF0000"/>
          <w:spacing w:val="0"/>
          <w:sz w:val="22"/>
          <w:szCs w:val="22"/>
          <w:shd w:val="clear" w:fill="FFFFFF"/>
          <w:lang w:eastAsia="zh-CN"/>
        </w:rPr>
        <w:t>限制交易名单</w:t>
      </w:r>
      <w:r>
        <w:rPr>
          <w:rFonts w:hint="eastAsia" w:ascii="宋体" w:hAnsi="宋体" w:eastAsia="宋体" w:cs="宋体"/>
          <w:color w:val="FF0000"/>
          <w:spacing w:val="0"/>
          <w:sz w:val="22"/>
          <w:szCs w:val="22"/>
          <w:shd w:val="clear" w:fill="FFFFFF"/>
        </w:rPr>
        <w:t>”</w:t>
      </w:r>
      <w:r>
        <w:rPr>
          <w:rFonts w:hint="eastAsia" w:ascii="宋体" w:hAnsi="宋体" w:eastAsia="宋体" w:cs="宋体"/>
          <w:color w:val="FF0000"/>
          <w:kern w:val="0"/>
          <w:sz w:val="22"/>
          <w:szCs w:val="22"/>
          <w:highlight w:val="none"/>
          <w:lang w:val="en-US" w:eastAsia="zh-CN" w:bidi="ar"/>
        </w:rPr>
        <w:t>管理，</w:t>
      </w:r>
      <w:r>
        <w:rPr>
          <w:rFonts w:hint="eastAsia" w:ascii="宋体" w:hAnsi="宋体" w:eastAsia="宋体" w:cs="宋体"/>
          <w:color w:val="FF0000"/>
          <w:spacing w:val="0"/>
          <w:sz w:val="22"/>
          <w:szCs w:val="22"/>
          <w:shd w:val="clear" w:fill="FFFFFF"/>
        </w:rPr>
        <w:t>并予以披露，期限自认定之日起暂定5年。</w:t>
      </w:r>
    </w:p>
    <w:p w14:paraId="1FD3A655">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6.1有下列情形之一的，属于投标人相互串通投标：</w:t>
      </w:r>
    </w:p>
    <w:p w14:paraId="49F2593C">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投标人之间协商投标报价等投标文件的实质性内容；</w:t>
      </w:r>
    </w:p>
    <w:p w14:paraId="2E56E355">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投标人之间约定中标人；</w:t>
      </w:r>
    </w:p>
    <w:p w14:paraId="014E0F50">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投标人之间约定部分投标人放弃投标或者中标；</w:t>
      </w:r>
    </w:p>
    <w:p w14:paraId="6745120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属于同一集团、协会、商会等组织成员的投标人按照该组织要求协同投标；</w:t>
      </w:r>
    </w:p>
    <w:p w14:paraId="2178DF3E">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投标人之间为谋取中标或者排斥特定投标人而采取的其他联合行动。</w:t>
      </w:r>
    </w:p>
    <w:p w14:paraId="423F7E44">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6.2 有下列情形之一的，视为投标人相互串通投标：</w:t>
      </w:r>
    </w:p>
    <w:p w14:paraId="75EBE87B">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不同投标人的投标文件由同一单位或者个人编制；不同投标人出现相同的投标文件制作机器码（或同一IP地址、或使用同一台电脑制作或上传、或者不同机器由同一人操作）。</w:t>
      </w:r>
    </w:p>
    <w:p w14:paraId="4BD5E06B">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不同投标人委托同一单位或者个人办理投标事宜；</w:t>
      </w:r>
    </w:p>
    <w:p w14:paraId="4C12551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不同投标人的投标文件载明的项目管理成员或者联系人员为同一人；</w:t>
      </w:r>
    </w:p>
    <w:p w14:paraId="525CE585">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不同投标人的投标文件异常一致或者投标报价呈规律性差异；</w:t>
      </w:r>
    </w:p>
    <w:p w14:paraId="6F1B5C75">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不同投标人的投标文件相互混装；</w:t>
      </w:r>
    </w:p>
    <w:p w14:paraId="5E8CA174">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⑹ 不同投标人的投标保证金从同一单位或者个人的账户转出。</w:t>
      </w:r>
    </w:p>
    <w:p w14:paraId="4B24ADE4">
      <w:pPr>
        <w:pStyle w:val="7"/>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right="0" w:rightChars="0"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7、若投标人报价清单子目单价中存在不平衡报价，在合同签订前，招标人有权在总价不变的情况下，对中标人单价进行调整（按招标人控制价同比例调整），中标人必须接受，否则取消中标资格，纳入公司”黄名单“管理，暂停投标1年。</w:t>
      </w:r>
    </w:p>
    <w:p w14:paraId="4917BCB9">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8、</w:t>
      </w:r>
      <w:bookmarkStart w:id="0" w:name="_Hlk496021245"/>
      <w:r>
        <w:rPr>
          <w:rFonts w:hint="eastAsia" w:ascii="宋体" w:hAnsi="宋体" w:eastAsia="宋体" w:cs="宋体"/>
          <w:color w:val="auto"/>
          <w:sz w:val="22"/>
          <w:szCs w:val="22"/>
          <w:highlight w:val="none"/>
          <w:lang w:val="en-US" w:eastAsia="zh-CN" w:bidi="ar"/>
        </w:rPr>
        <w:t>若投标人发生以下任一种情况，其缴纳的</w:t>
      </w:r>
      <w:r>
        <w:rPr>
          <w:rFonts w:hint="eastAsia" w:ascii="宋体" w:hAnsi="宋体" w:eastAsia="宋体" w:cs="宋体"/>
          <w:color w:val="FF0000"/>
          <w:sz w:val="22"/>
          <w:szCs w:val="22"/>
          <w:highlight w:val="none"/>
          <w:lang w:val="en-US" w:eastAsia="zh-CN" w:bidi="ar"/>
        </w:rPr>
        <w:t>投标保证金将不予退还：</w:t>
      </w:r>
    </w:p>
    <w:bookmarkEnd w:id="0"/>
    <w:p w14:paraId="3C47116D">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（1）投标人在招标文件规定的投标文件有效期内撤销或修改其投标文件；</w:t>
      </w:r>
    </w:p>
    <w:p w14:paraId="505590E1">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（2）中标人放弃中标或在收到中标通知后在招标人要求的期限内拒签合同；中标人未能或拒绝按招标文件的要求提交合同履约保证金；</w:t>
      </w:r>
    </w:p>
    <w:p w14:paraId="0EF1AA3E">
      <w:pPr>
        <w:pStyle w:val="7"/>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（3）中标人在签订合同时向招标人提出附加条件。</w:t>
      </w:r>
    </w:p>
    <w:p w14:paraId="27EEF520">
      <w:pPr>
        <w:pStyle w:val="7"/>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leftChars="200" w:right="0" w:rightChars="0"/>
        <w:textAlignment w:val="auto"/>
        <w:rPr>
          <w:rFonts w:hint="default" w:ascii="宋体" w:hAnsi="宋体" w:eastAsia="宋体" w:cs="宋体"/>
          <w:color w:val="auto"/>
          <w:sz w:val="22"/>
          <w:szCs w:val="22"/>
          <w:highlight w:val="none"/>
          <w:lang w:val="en-US" w:eastAsia="zh-CN" w:bidi="ar"/>
        </w:rPr>
      </w:pPr>
    </w:p>
    <w:p w14:paraId="048562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auto"/>
          <w:kern w:val="44"/>
          <w:sz w:val="32"/>
          <w:szCs w:val="32"/>
          <w:highlight w:val="none"/>
          <w:lang w:val="en-US" w:eastAsia="zh-CN" w:bidi="ar-SA"/>
        </w:rPr>
      </w:pPr>
    </w:p>
    <w:p w14:paraId="32719697">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color w:val="auto"/>
          <w:sz w:val="84"/>
          <w:szCs w:val="22"/>
          <w:highlight w:val="none"/>
          <w:lang w:val="en-US" w:eastAsia="zh-CN"/>
        </w:rPr>
      </w:pPr>
    </w:p>
    <w:p w14:paraId="4892A4CE">
      <w:pPr>
        <w:pStyle w:val="22"/>
        <w:rPr>
          <w:rFonts w:hint="eastAsia" w:ascii="宋体" w:hAnsi="宋体" w:eastAsia="宋体" w:cs="宋体"/>
          <w:color w:val="auto"/>
          <w:sz w:val="84"/>
          <w:szCs w:val="22"/>
          <w:highlight w:val="none"/>
          <w:lang w:val="en-US" w:eastAsia="zh-CN"/>
        </w:rPr>
      </w:pPr>
    </w:p>
    <w:p w14:paraId="5FF6CCE8">
      <w:pPr>
        <w:pStyle w:val="22"/>
        <w:rPr>
          <w:rFonts w:hint="eastAsia" w:ascii="宋体" w:hAnsi="宋体" w:eastAsia="宋体" w:cs="宋体"/>
          <w:color w:val="auto"/>
          <w:sz w:val="84"/>
          <w:szCs w:val="22"/>
          <w:highlight w:val="none"/>
          <w:lang w:val="en-US" w:eastAsia="zh-CN"/>
        </w:rPr>
      </w:pPr>
    </w:p>
    <w:p w14:paraId="10503D05">
      <w:pPr>
        <w:pStyle w:val="22"/>
        <w:rPr>
          <w:rFonts w:hint="eastAsia" w:ascii="宋体" w:hAnsi="宋体" w:eastAsia="宋体" w:cs="宋体"/>
          <w:color w:val="auto"/>
          <w:sz w:val="84"/>
          <w:szCs w:val="22"/>
          <w:highlight w:val="none"/>
          <w:lang w:val="en-US" w:eastAsia="zh-CN"/>
        </w:rPr>
      </w:pPr>
    </w:p>
    <w:p w14:paraId="082C8C1C">
      <w:pPr>
        <w:pStyle w:val="22"/>
        <w:rPr>
          <w:rFonts w:hint="eastAsia" w:ascii="宋体" w:hAnsi="宋体" w:eastAsia="宋体" w:cs="宋体"/>
          <w:color w:val="auto"/>
          <w:sz w:val="84"/>
          <w:szCs w:val="22"/>
          <w:highlight w:val="none"/>
          <w:lang w:val="en-US" w:eastAsia="zh-CN"/>
        </w:rPr>
      </w:pPr>
    </w:p>
    <w:p w14:paraId="6AA08498">
      <w:pPr>
        <w:pStyle w:val="22"/>
        <w:rPr>
          <w:rFonts w:hint="eastAsia" w:ascii="宋体" w:hAnsi="宋体" w:eastAsia="宋体" w:cs="宋体"/>
          <w:color w:val="auto"/>
          <w:sz w:val="84"/>
          <w:szCs w:val="22"/>
          <w:highlight w:val="none"/>
          <w:lang w:val="en-US" w:eastAsia="zh-CN"/>
        </w:rPr>
      </w:pPr>
    </w:p>
    <w:p w14:paraId="7C19589A">
      <w:pPr>
        <w:pStyle w:val="22"/>
        <w:rPr>
          <w:rFonts w:hint="eastAsia" w:ascii="宋体" w:hAnsi="宋体" w:eastAsia="宋体" w:cs="宋体"/>
          <w:color w:val="auto"/>
          <w:sz w:val="84"/>
          <w:szCs w:val="22"/>
          <w:highlight w:val="none"/>
          <w:lang w:val="en-US" w:eastAsia="zh-CN"/>
        </w:rPr>
      </w:pPr>
    </w:p>
    <w:p w14:paraId="5B9FEE5A">
      <w:pPr>
        <w:pStyle w:val="22"/>
        <w:rPr>
          <w:rFonts w:hint="eastAsia" w:ascii="宋体" w:hAnsi="宋体" w:eastAsia="宋体" w:cs="宋体"/>
          <w:color w:val="auto"/>
          <w:sz w:val="84"/>
          <w:szCs w:val="22"/>
          <w:highlight w:val="none"/>
          <w:lang w:val="en-US" w:eastAsia="zh-CN"/>
        </w:rPr>
      </w:pPr>
    </w:p>
    <w:p w14:paraId="43CFEAAD">
      <w:pPr>
        <w:pStyle w:val="22"/>
        <w:rPr>
          <w:rFonts w:hint="eastAsia" w:ascii="宋体" w:hAnsi="宋体" w:eastAsia="宋体" w:cs="宋体"/>
          <w:color w:val="auto"/>
          <w:sz w:val="84"/>
          <w:szCs w:val="22"/>
          <w:highlight w:val="none"/>
          <w:lang w:val="en-US" w:eastAsia="zh-CN"/>
        </w:rPr>
      </w:pPr>
    </w:p>
    <w:p w14:paraId="7663858F">
      <w:pPr>
        <w:pStyle w:val="22"/>
        <w:rPr>
          <w:rFonts w:hint="eastAsia" w:ascii="宋体" w:hAnsi="宋体" w:eastAsia="宋体" w:cs="宋体"/>
          <w:color w:val="auto"/>
          <w:sz w:val="84"/>
          <w:szCs w:val="22"/>
          <w:highlight w:val="none"/>
          <w:lang w:val="en-US" w:eastAsia="zh-CN"/>
        </w:rPr>
      </w:pPr>
    </w:p>
    <w:p w14:paraId="1537FF91">
      <w:pPr>
        <w:pStyle w:val="22"/>
        <w:rPr>
          <w:rFonts w:hint="eastAsia" w:ascii="宋体" w:hAnsi="宋体" w:eastAsia="宋体" w:cs="宋体"/>
          <w:color w:val="auto"/>
          <w:sz w:val="84"/>
          <w:szCs w:val="22"/>
          <w:highlight w:val="none"/>
          <w:lang w:val="en-US" w:eastAsia="zh-CN"/>
        </w:rPr>
      </w:pPr>
    </w:p>
    <w:p w14:paraId="5B91A6D2">
      <w:pPr>
        <w:pStyle w:val="22"/>
        <w:rPr>
          <w:rFonts w:hint="eastAsia" w:ascii="宋体" w:hAnsi="宋体" w:eastAsia="宋体" w:cs="宋体"/>
          <w:color w:val="auto"/>
          <w:sz w:val="84"/>
          <w:szCs w:val="22"/>
          <w:highlight w:val="none"/>
          <w:lang w:val="en-US" w:eastAsia="zh-CN"/>
        </w:rPr>
      </w:pPr>
    </w:p>
    <w:p w14:paraId="441A29DD">
      <w:pPr>
        <w:pStyle w:val="22"/>
        <w:rPr>
          <w:rFonts w:hint="eastAsia" w:ascii="宋体" w:hAnsi="宋体" w:eastAsia="宋体" w:cs="宋体"/>
          <w:color w:val="auto"/>
          <w:sz w:val="84"/>
          <w:szCs w:val="22"/>
          <w:highlight w:val="none"/>
          <w:lang w:val="en-US" w:eastAsia="zh-CN"/>
        </w:rPr>
      </w:pPr>
    </w:p>
    <w:p w14:paraId="0D50AB69">
      <w:pPr>
        <w:pStyle w:val="22"/>
        <w:rPr>
          <w:rFonts w:hint="eastAsia" w:ascii="宋体" w:hAnsi="宋体" w:eastAsia="宋体" w:cs="宋体"/>
          <w:color w:val="auto"/>
          <w:sz w:val="84"/>
          <w:szCs w:val="22"/>
          <w:highlight w:val="none"/>
          <w:lang w:val="en-US" w:eastAsia="zh-CN"/>
        </w:rPr>
      </w:pPr>
    </w:p>
    <w:p w14:paraId="47E72F56">
      <w:pPr>
        <w:pStyle w:val="22"/>
        <w:rPr>
          <w:rFonts w:hint="eastAsia" w:ascii="宋体" w:hAnsi="宋体" w:eastAsia="宋体" w:cs="宋体"/>
          <w:color w:val="auto"/>
          <w:sz w:val="84"/>
          <w:szCs w:val="22"/>
          <w:highlight w:val="none"/>
          <w:lang w:val="en-US" w:eastAsia="zh-CN"/>
        </w:rPr>
      </w:pPr>
    </w:p>
    <w:p w14:paraId="67E96328">
      <w:pPr>
        <w:pStyle w:val="22"/>
        <w:rPr>
          <w:rFonts w:hint="eastAsia" w:ascii="宋体" w:hAnsi="宋体" w:eastAsia="宋体" w:cs="宋体"/>
          <w:color w:val="auto"/>
          <w:sz w:val="84"/>
          <w:szCs w:val="22"/>
          <w:highlight w:val="none"/>
          <w:lang w:val="en-US" w:eastAsia="zh-CN"/>
        </w:rPr>
      </w:pPr>
    </w:p>
    <w:p w14:paraId="2DEB029A">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 xml:space="preserve">第三章  </w:t>
      </w:r>
      <w:r>
        <w:rPr>
          <w:rFonts w:hint="eastAsia" w:ascii="宋体" w:hAnsi="宋体" w:cs="宋体"/>
          <w:b/>
          <w:bCs/>
          <w:color w:val="auto"/>
          <w:sz w:val="36"/>
          <w:szCs w:val="36"/>
          <w:highlight w:val="none"/>
          <w:lang w:val="en-US" w:eastAsia="zh-CN"/>
        </w:rPr>
        <w:t>合同文本</w:t>
      </w:r>
    </w:p>
    <w:p w14:paraId="4D3B820D">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（另附）</w:t>
      </w:r>
    </w:p>
    <w:p w14:paraId="4A39237A">
      <w:pPr>
        <w:pStyle w:val="22"/>
        <w:rPr>
          <w:rFonts w:hint="eastAsia" w:ascii="宋体" w:hAnsi="宋体" w:eastAsia="宋体" w:cs="宋体"/>
          <w:color w:val="auto"/>
          <w:sz w:val="84"/>
          <w:szCs w:val="22"/>
          <w:highlight w:val="none"/>
          <w:lang w:val="en-US" w:eastAsia="zh-CN"/>
        </w:rPr>
      </w:pPr>
    </w:p>
    <w:p w14:paraId="6A1969B4">
      <w:pPr>
        <w:pStyle w:val="22"/>
        <w:rPr>
          <w:rFonts w:hint="eastAsia" w:ascii="宋体" w:hAnsi="宋体" w:eastAsia="宋体" w:cs="宋体"/>
          <w:color w:val="auto"/>
          <w:sz w:val="84"/>
          <w:szCs w:val="22"/>
          <w:highlight w:val="none"/>
          <w:lang w:val="en-US" w:eastAsia="zh-CN"/>
        </w:rPr>
      </w:pPr>
    </w:p>
    <w:p w14:paraId="2AC382B2">
      <w:pPr>
        <w:pStyle w:val="22"/>
        <w:rPr>
          <w:rFonts w:hint="eastAsia" w:ascii="宋体" w:hAnsi="宋体" w:eastAsia="宋体" w:cs="宋体"/>
          <w:color w:val="auto"/>
          <w:sz w:val="84"/>
          <w:szCs w:val="22"/>
          <w:highlight w:val="none"/>
          <w:lang w:val="en-US" w:eastAsia="zh-CN"/>
        </w:rPr>
      </w:pPr>
    </w:p>
    <w:p w14:paraId="4EEABB94">
      <w:pPr>
        <w:pStyle w:val="22"/>
        <w:rPr>
          <w:rFonts w:hint="eastAsia" w:ascii="宋体" w:hAnsi="宋体" w:eastAsia="宋体" w:cs="宋体"/>
          <w:color w:val="auto"/>
          <w:sz w:val="84"/>
          <w:szCs w:val="22"/>
          <w:highlight w:val="none"/>
          <w:lang w:val="en-US" w:eastAsia="zh-CN"/>
        </w:rPr>
      </w:pPr>
    </w:p>
    <w:p w14:paraId="539AB59A">
      <w:pPr>
        <w:pStyle w:val="22"/>
        <w:rPr>
          <w:rFonts w:hint="eastAsia" w:ascii="宋体" w:hAnsi="宋体" w:eastAsia="宋体" w:cs="宋体"/>
          <w:color w:val="auto"/>
          <w:sz w:val="84"/>
          <w:szCs w:val="22"/>
          <w:highlight w:val="none"/>
          <w:lang w:val="en-US" w:eastAsia="zh-CN"/>
        </w:rPr>
      </w:pPr>
    </w:p>
    <w:p w14:paraId="4A362C5E">
      <w:pPr>
        <w:pStyle w:val="22"/>
        <w:rPr>
          <w:rFonts w:hint="eastAsia" w:ascii="宋体" w:hAnsi="宋体" w:eastAsia="宋体" w:cs="宋体"/>
          <w:color w:val="auto"/>
          <w:sz w:val="84"/>
          <w:szCs w:val="22"/>
          <w:highlight w:val="none"/>
          <w:lang w:val="en-US" w:eastAsia="zh-CN"/>
        </w:rPr>
      </w:pPr>
    </w:p>
    <w:p w14:paraId="000D42F7">
      <w:pPr>
        <w:pStyle w:val="22"/>
        <w:rPr>
          <w:rFonts w:hint="eastAsia" w:ascii="宋体" w:hAnsi="宋体" w:eastAsia="宋体" w:cs="宋体"/>
          <w:color w:val="auto"/>
          <w:sz w:val="84"/>
          <w:szCs w:val="22"/>
          <w:highlight w:val="none"/>
          <w:lang w:val="en-US" w:eastAsia="zh-CN"/>
        </w:rPr>
      </w:pPr>
    </w:p>
    <w:p w14:paraId="30506DF1">
      <w:pPr>
        <w:pStyle w:val="22"/>
        <w:rPr>
          <w:rFonts w:hint="eastAsia" w:ascii="宋体" w:hAnsi="宋体" w:eastAsia="宋体" w:cs="宋体"/>
          <w:color w:val="auto"/>
          <w:sz w:val="84"/>
          <w:szCs w:val="22"/>
          <w:highlight w:val="none"/>
          <w:lang w:val="en-US" w:eastAsia="zh-CN"/>
        </w:rPr>
      </w:pPr>
    </w:p>
    <w:p w14:paraId="7F949A21">
      <w:pPr>
        <w:pStyle w:val="22"/>
        <w:rPr>
          <w:rFonts w:hint="eastAsia" w:ascii="宋体" w:hAnsi="宋体" w:eastAsia="宋体" w:cs="宋体"/>
          <w:color w:val="auto"/>
          <w:sz w:val="84"/>
          <w:szCs w:val="22"/>
          <w:highlight w:val="none"/>
          <w:lang w:val="en-US" w:eastAsia="zh-CN"/>
        </w:rPr>
      </w:pPr>
    </w:p>
    <w:p w14:paraId="7B559E72">
      <w:pPr>
        <w:pStyle w:val="22"/>
        <w:rPr>
          <w:rFonts w:hint="eastAsia" w:ascii="宋体" w:hAnsi="宋体" w:eastAsia="宋体" w:cs="宋体"/>
          <w:color w:val="auto"/>
          <w:sz w:val="84"/>
          <w:szCs w:val="22"/>
          <w:highlight w:val="none"/>
          <w:lang w:val="en-US" w:eastAsia="zh-CN"/>
        </w:rPr>
      </w:pPr>
    </w:p>
    <w:p w14:paraId="0FD9DC96">
      <w:pPr>
        <w:pStyle w:val="22"/>
        <w:rPr>
          <w:rFonts w:hint="eastAsia" w:ascii="宋体" w:hAnsi="宋体" w:eastAsia="宋体" w:cs="宋体"/>
          <w:color w:val="auto"/>
          <w:sz w:val="84"/>
          <w:szCs w:val="22"/>
          <w:highlight w:val="none"/>
          <w:lang w:val="en-US" w:eastAsia="zh-CN"/>
        </w:rPr>
      </w:pPr>
    </w:p>
    <w:p w14:paraId="526A397F">
      <w:pPr>
        <w:pStyle w:val="22"/>
        <w:rPr>
          <w:rFonts w:hint="eastAsia" w:ascii="宋体" w:hAnsi="宋体" w:eastAsia="宋体" w:cs="宋体"/>
          <w:color w:val="auto"/>
          <w:sz w:val="84"/>
          <w:szCs w:val="22"/>
          <w:highlight w:val="none"/>
          <w:lang w:val="en-US" w:eastAsia="zh-CN"/>
        </w:rPr>
      </w:pPr>
    </w:p>
    <w:p w14:paraId="165BC730">
      <w:pPr>
        <w:pStyle w:val="22"/>
        <w:rPr>
          <w:rFonts w:hint="eastAsia" w:ascii="宋体" w:hAnsi="宋体" w:eastAsia="宋体" w:cs="宋体"/>
          <w:color w:val="auto"/>
          <w:sz w:val="84"/>
          <w:szCs w:val="22"/>
          <w:highlight w:val="none"/>
          <w:lang w:val="en-US" w:eastAsia="zh-CN"/>
        </w:rPr>
      </w:pPr>
    </w:p>
    <w:p w14:paraId="001FEBA0">
      <w:pPr>
        <w:pStyle w:val="22"/>
        <w:rPr>
          <w:rFonts w:hint="eastAsia" w:ascii="宋体" w:hAnsi="宋体" w:eastAsia="宋体" w:cs="宋体"/>
          <w:color w:val="auto"/>
          <w:sz w:val="84"/>
          <w:szCs w:val="22"/>
          <w:highlight w:val="none"/>
          <w:lang w:val="en-US" w:eastAsia="zh-CN"/>
        </w:rPr>
      </w:pPr>
    </w:p>
    <w:p w14:paraId="308EB766">
      <w:pPr>
        <w:pStyle w:val="22"/>
        <w:rPr>
          <w:rFonts w:hint="eastAsia" w:ascii="宋体" w:hAnsi="宋体" w:eastAsia="宋体" w:cs="宋体"/>
          <w:color w:val="auto"/>
          <w:sz w:val="84"/>
          <w:szCs w:val="22"/>
          <w:highlight w:val="none"/>
          <w:lang w:val="en-US" w:eastAsia="zh-CN"/>
        </w:rPr>
      </w:pPr>
    </w:p>
    <w:p w14:paraId="59FF32A1">
      <w:pPr>
        <w:pStyle w:val="22"/>
        <w:rPr>
          <w:rFonts w:hint="eastAsia" w:ascii="宋体" w:hAnsi="宋体" w:eastAsia="宋体" w:cs="宋体"/>
          <w:color w:val="auto"/>
          <w:sz w:val="84"/>
          <w:szCs w:val="22"/>
          <w:highlight w:val="none"/>
          <w:lang w:val="en-US" w:eastAsia="zh-CN"/>
        </w:rPr>
      </w:pPr>
    </w:p>
    <w:p w14:paraId="582A88B5">
      <w:pPr>
        <w:pStyle w:val="22"/>
        <w:rPr>
          <w:rFonts w:hint="eastAsia" w:ascii="宋体" w:hAnsi="宋体" w:eastAsia="宋体" w:cs="宋体"/>
          <w:color w:val="auto"/>
          <w:sz w:val="84"/>
          <w:szCs w:val="22"/>
          <w:highlight w:val="none"/>
          <w:lang w:val="en-US" w:eastAsia="zh-CN"/>
        </w:rPr>
      </w:pPr>
    </w:p>
    <w:p w14:paraId="08320128">
      <w:pPr>
        <w:pStyle w:val="22"/>
        <w:rPr>
          <w:rFonts w:hint="eastAsia" w:ascii="宋体" w:hAnsi="宋体" w:eastAsia="宋体" w:cs="宋体"/>
          <w:color w:val="auto"/>
          <w:sz w:val="84"/>
          <w:szCs w:val="22"/>
          <w:highlight w:val="none"/>
          <w:lang w:val="en-US" w:eastAsia="zh-CN"/>
        </w:rPr>
      </w:pPr>
    </w:p>
    <w:p w14:paraId="6198B003">
      <w:pPr>
        <w:pStyle w:val="22"/>
        <w:rPr>
          <w:rFonts w:hint="eastAsia" w:ascii="宋体" w:hAnsi="宋体" w:eastAsia="宋体" w:cs="宋体"/>
          <w:color w:val="auto"/>
          <w:sz w:val="84"/>
          <w:szCs w:val="22"/>
          <w:highlight w:val="none"/>
          <w:lang w:val="en-US" w:eastAsia="zh-CN"/>
        </w:rPr>
      </w:pPr>
    </w:p>
    <w:p w14:paraId="694A265E">
      <w:pPr>
        <w:pStyle w:val="22"/>
        <w:rPr>
          <w:rFonts w:hint="eastAsia" w:ascii="宋体" w:hAnsi="宋体" w:eastAsia="宋体" w:cs="宋体"/>
          <w:color w:val="auto"/>
          <w:sz w:val="84"/>
          <w:szCs w:val="22"/>
          <w:highlight w:val="none"/>
          <w:lang w:val="en-US" w:eastAsia="zh-CN"/>
        </w:rPr>
      </w:pPr>
    </w:p>
    <w:p w14:paraId="76BA8876">
      <w:pPr>
        <w:pStyle w:val="22"/>
        <w:rPr>
          <w:rFonts w:hint="eastAsia" w:ascii="宋体" w:hAnsi="宋体" w:eastAsia="宋体" w:cs="宋体"/>
          <w:color w:val="auto"/>
          <w:sz w:val="84"/>
          <w:szCs w:val="22"/>
          <w:highlight w:val="none"/>
          <w:lang w:val="en-US" w:eastAsia="zh-CN"/>
        </w:rPr>
      </w:pPr>
    </w:p>
    <w:p w14:paraId="366E616F">
      <w:pPr>
        <w:pStyle w:val="22"/>
        <w:rPr>
          <w:rFonts w:hint="eastAsia" w:ascii="宋体" w:hAnsi="宋体" w:eastAsia="宋体" w:cs="宋体"/>
          <w:color w:val="auto"/>
          <w:sz w:val="84"/>
          <w:szCs w:val="22"/>
          <w:highlight w:val="none"/>
          <w:lang w:val="en-US" w:eastAsia="zh-CN"/>
        </w:rPr>
      </w:pPr>
    </w:p>
    <w:p w14:paraId="0D0C4440">
      <w:pPr>
        <w:pStyle w:val="22"/>
        <w:rPr>
          <w:rFonts w:hint="eastAsia" w:ascii="宋体" w:hAnsi="宋体" w:eastAsia="宋体" w:cs="宋体"/>
          <w:color w:val="auto"/>
          <w:sz w:val="84"/>
          <w:szCs w:val="22"/>
          <w:highlight w:val="none"/>
          <w:lang w:val="en-US" w:eastAsia="zh-CN"/>
        </w:rPr>
      </w:pPr>
    </w:p>
    <w:p w14:paraId="2FDFB1CA">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第</w:t>
      </w:r>
      <w:r>
        <w:rPr>
          <w:rFonts w:hint="eastAsia" w:ascii="宋体" w:hAnsi="宋体" w:cs="宋体"/>
          <w:b/>
          <w:bCs/>
          <w:color w:val="auto"/>
          <w:sz w:val="36"/>
          <w:szCs w:val="36"/>
          <w:highlight w:val="none"/>
          <w:lang w:val="en-US" w:eastAsia="zh-CN"/>
        </w:rPr>
        <w:t>四</w:t>
      </w:r>
      <w:r>
        <w:rPr>
          <w:rFonts w:hint="eastAsia" w:ascii="宋体" w:hAnsi="宋体" w:eastAsia="宋体" w:cs="宋体"/>
          <w:b/>
          <w:bCs/>
          <w:color w:val="auto"/>
          <w:sz w:val="36"/>
          <w:szCs w:val="36"/>
          <w:highlight w:val="none"/>
          <w:lang w:val="en-US" w:eastAsia="zh-CN"/>
        </w:rPr>
        <w:t>章  投标（响应）文件格式</w:t>
      </w:r>
    </w:p>
    <w:p w14:paraId="0FF50E61">
      <w:pPr>
        <w:rPr>
          <w:rFonts w:hint="eastAsia" w:ascii="宋体" w:hAnsi="宋体" w:eastAsia="宋体" w:cs="宋体"/>
          <w:color w:val="auto"/>
          <w:highlight w:val="none"/>
        </w:rPr>
      </w:pPr>
    </w:p>
    <w:p w14:paraId="2581A5E3">
      <w:pPr>
        <w:tabs>
          <w:tab w:val="left" w:pos="3600"/>
          <w:tab w:val="left" w:pos="4480"/>
          <w:tab w:val="left" w:pos="5360"/>
        </w:tabs>
        <w:autoSpaceDE w:val="0"/>
        <w:autoSpaceDN w:val="0"/>
        <w:adjustRightInd w:val="0"/>
        <w:snapToGrid w:val="0"/>
        <w:spacing w:line="360" w:lineRule="auto"/>
        <w:jc w:val="left"/>
        <w:rPr>
          <w:rFonts w:hint="eastAsia" w:ascii="宋体" w:hAnsi="宋体" w:eastAsia="宋体" w:cs="宋体"/>
          <w:color w:val="auto"/>
          <w:sz w:val="44"/>
          <w:szCs w:val="22"/>
          <w:highlight w:val="none"/>
        </w:rPr>
      </w:pPr>
    </w:p>
    <w:p w14:paraId="2538053F">
      <w:pPr>
        <w:autoSpaceDE w:val="0"/>
        <w:autoSpaceDN w:val="0"/>
        <w:adjustRightInd w:val="0"/>
        <w:snapToGrid w:val="0"/>
        <w:spacing w:line="360" w:lineRule="auto"/>
        <w:jc w:val="left"/>
        <w:rPr>
          <w:rFonts w:hint="eastAsia" w:ascii="宋体" w:hAnsi="宋体" w:eastAsia="宋体" w:cs="宋体"/>
          <w:color w:val="auto"/>
          <w:sz w:val="16"/>
          <w:szCs w:val="22"/>
          <w:highlight w:val="none"/>
        </w:rPr>
      </w:pPr>
    </w:p>
    <w:p w14:paraId="6E1010AD">
      <w:pPr>
        <w:autoSpaceDE w:val="0"/>
        <w:autoSpaceDN w:val="0"/>
        <w:adjustRightInd w:val="0"/>
        <w:snapToGrid w:val="0"/>
        <w:spacing w:line="360" w:lineRule="auto"/>
        <w:jc w:val="left"/>
        <w:rPr>
          <w:rFonts w:hint="eastAsia" w:ascii="宋体" w:hAnsi="宋体" w:eastAsia="宋体" w:cs="宋体"/>
          <w:b/>
          <w:bCs/>
          <w:color w:val="auto"/>
          <w:sz w:val="20"/>
          <w:szCs w:val="22"/>
          <w:highlight w:val="none"/>
        </w:rPr>
      </w:pPr>
    </w:p>
    <w:p w14:paraId="3134C90E">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2D9AA630">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381EE45D">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3CE47712">
      <w:pPr>
        <w:pStyle w:val="22"/>
        <w:rPr>
          <w:rFonts w:hint="eastAsia" w:ascii="宋体" w:hAnsi="宋体" w:eastAsia="宋体" w:cs="宋体"/>
          <w:color w:val="auto"/>
          <w:sz w:val="32"/>
          <w:szCs w:val="22"/>
          <w:highlight w:val="none"/>
        </w:rPr>
      </w:pPr>
    </w:p>
    <w:p w14:paraId="7A441141">
      <w:pPr>
        <w:pStyle w:val="22"/>
        <w:rPr>
          <w:rFonts w:hint="eastAsia" w:ascii="宋体" w:hAnsi="宋体" w:eastAsia="宋体" w:cs="宋体"/>
          <w:color w:val="auto"/>
          <w:sz w:val="32"/>
          <w:szCs w:val="22"/>
          <w:highlight w:val="none"/>
        </w:rPr>
      </w:pPr>
    </w:p>
    <w:p w14:paraId="6868B8FD">
      <w:pPr>
        <w:pStyle w:val="22"/>
        <w:rPr>
          <w:rFonts w:hint="eastAsia" w:ascii="宋体" w:hAnsi="宋体" w:eastAsia="宋体" w:cs="宋体"/>
          <w:color w:val="auto"/>
          <w:sz w:val="32"/>
          <w:szCs w:val="22"/>
          <w:highlight w:val="none"/>
        </w:rPr>
      </w:pPr>
    </w:p>
    <w:p w14:paraId="6725D8EC">
      <w:pPr>
        <w:numPr>
          <w:ilvl w:val="0"/>
          <w:numId w:val="2"/>
        </w:numPr>
        <w:jc w:val="center"/>
        <w:rPr>
          <w:rFonts w:hint="eastAsia" w:ascii="宋体" w:hAnsi="宋体" w:eastAsia="宋体" w:cs="宋体"/>
          <w:b/>
          <w:bCs/>
          <w:color w:val="auto"/>
          <w:sz w:val="30"/>
          <w:szCs w:val="30"/>
          <w:highlight w:val="none"/>
          <w:lang w:val="en-US" w:eastAsia="zh-CN"/>
        </w:rPr>
      </w:pPr>
      <w:bookmarkStart w:id="1" w:name="_Toc171581377"/>
      <w:bookmarkStart w:id="2" w:name="_Toc44996378"/>
      <w:bookmarkStart w:id="3" w:name="_Toc17215716"/>
      <w:bookmarkStart w:id="4" w:name="_Toc171742000"/>
      <w:bookmarkStart w:id="5" w:name="_Toc171581557"/>
      <w:r>
        <w:rPr>
          <w:rFonts w:hint="eastAsia" w:ascii="宋体" w:hAnsi="宋体" w:eastAsia="宋体" w:cs="宋体"/>
          <w:b/>
          <w:bCs/>
          <w:color w:val="auto"/>
          <w:sz w:val="30"/>
          <w:szCs w:val="30"/>
          <w:highlight w:val="none"/>
          <w:lang w:val="en-US" w:eastAsia="zh-CN"/>
        </w:rPr>
        <w:t>报价函</w:t>
      </w:r>
    </w:p>
    <w:p w14:paraId="5DE09186">
      <w:pPr>
        <w:adjustRightInd w:val="0"/>
        <w:snapToGrid w:val="0"/>
        <w:spacing w:before="48" w:beforeLines="20" w:after="48" w:afterLines="20"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致</w:t>
      </w:r>
      <w:r>
        <w:rPr>
          <w:rFonts w:hint="eastAsia" w:ascii="宋体" w:hAnsi="宋体" w:cs="宋体"/>
          <w:b/>
          <w:color w:val="auto"/>
          <w:sz w:val="24"/>
          <w:szCs w:val="24"/>
          <w:highlight w:val="none"/>
          <w:lang w:eastAsia="zh-CN"/>
        </w:rPr>
        <w:t>（</w:t>
      </w:r>
      <w:r>
        <w:rPr>
          <w:rFonts w:hint="eastAsia" w:ascii="宋体" w:hAnsi="宋体" w:cs="宋体"/>
          <w:b/>
          <w:color w:val="auto"/>
          <w:sz w:val="24"/>
          <w:szCs w:val="24"/>
          <w:highlight w:val="none"/>
          <w:lang w:val="en-US" w:eastAsia="zh-CN"/>
        </w:rPr>
        <w:t>招标人）</w:t>
      </w:r>
      <w:r>
        <w:rPr>
          <w:rFonts w:hint="eastAsia" w:ascii="宋体" w:hAnsi="宋体" w:eastAsia="宋体" w:cs="宋体"/>
          <w:b/>
          <w:color w:val="auto"/>
          <w:sz w:val="24"/>
          <w:szCs w:val="24"/>
          <w:highlight w:val="none"/>
          <w:u w:val="single"/>
        </w:rPr>
        <w:t xml:space="preserve">  </w:t>
      </w:r>
      <w:r>
        <w:rPr>
          <w:rFonts w:hint="eastAsia" w:ascii="宋体" w:hAnsi="宋体" w:cs="宋体"/>
          <w:b/>
          <w:color w:val="auto"/>
          <w:sz w:val="24"/>
          <w:szCs w:val="24"/>
          <w:highlight w:val="none"/>
          <w:u w:val="single"/>
          <w:lang w:val="en-US" w:eastAsia="zh-CN"/>
        </w:rPr>
        <w:t>安徽建工水利开发投资集团有限公司</w:t>
      </w:r>
      <w:r>
        <w:rPr>
          <w:rFonts w:hint="eastAsia" w:ascii="宋体" w:hAnsi="宋体" w:eastAsia="宋体" w:cs="宋体"/>
          <w:b/>
          <w:color w:val="auto"/>
          <w:sz w:val="24"/>
          <w:szCs w:val="24"/>
          <w:highlight w:val="none"/>
          <w:u w:val="single"/>
        </w:rPr>
        <w:t xml:space="preserve">  </w:t>
      </w:r>
      <w:r>
        <w:rPr>
          <w:rFonts w:hint="eastAsia" w:ascii="宋体" w:hAnsi="宋体" w:eastAsia="宋体" w:cs="宋体"/>
          <w:b/>
          <w:color w:val="auto"/>
          <w:sz w:val="24"/>
          <w:szCs w:val="24"/>
          <w:highlight w:val="none"/>
        </w:rPr>
        <w:t xml:space="preserve"> ：</w:t>
      </w:r>
    </w:p>
    <w:p w14:paraId="228A695B">
      <w:pPr>
        <w:adjustRightInd w:val="0"/>
        <w:snapToGrid w:val="0"/>
        <w:spacing w:before="48" w:beforeLines="20" w:after="48" w:afterLines="20" w:line="400" w:lineRule="exact"/>
        <w:ind w:firstLine="442" w:firstLineChars="200"/>
        <w:rPr>
          <w:rFonts w:hint="eastAsia" w:ascii="宋体" w:hAnsi="宋体" w:eastAsia="宋体" w:cs="宋体"/>
          <w:b/>
          <w:color w:val="auto"/>
          <w:sz w:val="22"/>
          <w:szCs w:val="22"/>
          <w:highlight w:val="none"/>
        </w:rPr>
      </w:pPr>
      <w:r>
        <w:rPr>
          <w:rFonts w:hint="eastAsia" w:ascii="宋体" w:hAnsi="宋体" w:eastAsia="宋体" w:cs="宋体"/>
          <w:b/>
          <w:color w:val="auto"/>
          <w:sz w:val="22"/>
          <w:szCs w:val="22"/>
          <w:highlight w:val="none"/>
        </w:rPr>
        <w:t>我单位已认真研究了</w:t>
      </w:r>
      <w:r>
        <w:rPr>
          <w:rFonts w:hint="eastAsia" w:ascii="宋体" w:hAnsi="宋体" w:eastAsia="宋体" w:cs="宋体"/>
          <w:b/>
          <w:color w:val="auto"/>
          <w:sz w:val="22"/>
          <w:szCs w:val="22"/>
          <w:highlight w:val="none"/>
          <w:u w:val="single"/>
        </w:rPr>
        <w:t> </w:t>
      </w:r>
      <w:r>
        <w:rPr>
          <w:rFonts w:hint="eastAsia" w:ascii="宋体" w:hAnsi="宋体" w:cs="宋体"/>
          <w:b/>
          <w:color w:val="auto"/>
          <w:sz w:val="22"/>
          <w:szCs w:val="22"/>
          <w:highlight w:val="none"/>
          <w:u w:val="single"/>
          <w:lang w:val="en-US" w:eastAsia="zh-CN"/>
        </w:rPr>
        <w:t>生产车间-</w:t>
      </w:r>
      <w:r>
        <w:rPr>
          <w:rFonts w:hint="eastAsia" w:ascii="宋体" w:hAnsi="宋体" w:cs="宋体"/>
          <w:b/>
          <w:bCs/>
          <w:i w:val="0"/>
          <w:iCs w:val="0"/>
          <w:color w:val="000000"/>
          <w:spacing w:val="0"/>
          <w:sz w:val="22"/>
          <w:szCs w:val="22"/>
          <w:u w:val="single"/>
          <w:shd w:val="clear" w:fill="FFFFFF"/>
          <w:lang w:val="en-US" w:eastAsia="zh-CN"/>
        </w:rPr>
        <w:t>华阳河蓄滞洪建设工程（安庆市）主体工程施工II标（宿松标）项目-轴套</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文件的全部内容，我单位完全响应</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文件并愿意按人民币含税（大写）</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rPr>
        <w:t>元（含税</w:t>
      </w:r>
      <w:r>
        <w:rPr>
          <w:rFonts w:hint="eastAsia" w:ascii="宋体" w:hAnsi="宋体" w:cs="宋体"/>
          <w:b/>
          <w:color w:val="auto"/>
          <w:sz w:val="22"/>
          <w:szCs w:val="22"/>
          <w:highlight w:val="none"/>
          <w:lang w:eastAsia="zh-CN"/>
        </w:rPr>
        <w:t>，</w:t>
      </w:r>
      <w:r>
        <w:rPr>
          <w:rFonts w:hint="eastAsia" w:ascii="宋体" w:hAnsi="宋体" w:eastAsia="宋体" w:cs="宋体"/>
          <w:b/>
          <w:color w:val="auto"/>
          <w:sz w:val="22"/>
          <w:szCs w:val="22"/>
          <w:highlight w:val="none"/>
        </w:rPr>
        <w:t>税率</w:t>
      </w:r>
      <w:r>
        <w:rPr>
          <w:rFonts w:hint="eastAsia" w:ascii="宋体" w:hAnsi="宋体" w:cs="宋体"/>
          <w:b/>
          <w:color w:val="auto"/>
          <w:sz w:val="22"/>
          <w:szCs w:val="22"/>
          <w:highlight w:val="none"/>
          <w:lang w:val="en-US" w:eastAsia="zh-CN"/>
        </w:rPr>
        <w:t>为</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lang w:val="en-US" w:eastAsia="zh-CN"/>
        </w:rPr>
        <w:t xml:space="preserve"> </w:t>
      </w:r>
      <w:r>
        <w:rPr>
          <w:rFonts w:hint="eastAsia" w:ascii="宋体" w:hAnsi="宋体" w:eastAsia="宋体" w:cs="宋体"/>
          <w:b/>
          <w:color w:val="auto"/>
          <w:sz w:val="22"/>
          <w:szCs w:val="22"/>
          <w:highlight w:val="none"/>
        </w:rPr>
        <w:t>%）的总报价（详见</w:t>
      </w:r>
      <w:r>
        <w:rPr>
          <w:rFonts w:hint="eastAsia" w:ascii="宋体" w:hAnsi="宋体" w:eastAsia="宋体" w:cs="宋体"/>
          <w:b/>
          <w:color w:val="auto"/>
          <w:sz w:val="22"/>
          <w:szCs w:val="22"/>
          <w:highlight w:val="none"/>
          <w:lang w:val="en-US" w:eastAsia="zh-CN"/>
        </w:rPr>
        <w:t>下表</w:t>
      </w:r>
      <w:r>
        <w:rPr>
          <w:rFonts w:hint="eastAsia" w:ascii="宋体" w:hAnsi="宋体" w:eastAsia="宋体" w:cs="宋体"/>
          <w:b/>
          <w:color w:val="auto"/>
          <w:sz w:val="22"/>
          <w:szCs w:val="22"/>
          <w:highlight w:val="none"/>
        </w:rPr>
        <w:t>）承担</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文件中规定的全部责任和义务。</w:t>
      </w:r>
    </w:p>
    <w:tbl>
      <w:tblPr>
        <w:tblStyle w:val="8"/>
        <w:tblW w:w="9234" w:type="dxa"/>
        <w:tblInd w:w="-2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34"/>
        <w:gridCol w:w="1228"/>
        <w:gridCol w:w="613"/>
        <w:gridCol w:w="436"/>
        <w:gridCol w:w="687"/>
        <w:gridCol w:w="905"/>
        <w:gridCol w:w="829"/>
        <w:gridCol w:w="1069"/>
        <w:gridCol w:w="862"/>
        <w:gridCol w:w="1124"/>
        <w:gridCol w:w="1047"/>
      </w:tblGrid>
      <w:tr w14:paraId="1221A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434" w:type="dxa"/>
            <w:tcBorders>
              <w:top w:val="single" w:color="000000" w:sz="4" w:space="0"/>
              <w:left w:val="single" w:color="000000" w:sz="4" w:space="0"/>
              <w:bottom w:val="single" w:color="000000" w:sz="4" w:space="0"/>
              <w:right w:val="single" w:color="000000" w:sz="4" w:space="0"/>
            </w:tcBorders>
            <w:noWrap/>
            <w:vAlign w:val="center"/>
          </w:tcPr>
          <w:p w14:paraId="76645A4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一</w:t>
            </w:r>
          </w:p>
        </w:tc>
        <w:tc>
          <w:tcPr>
            <w:tcW w:w="1228" w:type="dxa"/>
            <w:tcBorders>
              <w:top w:val="single" w:color="000000" w:sz="4" w:space="0"/>
              <w:left w:val="single" w:color="000000" w:sz="4" w:space="0"/>
              <w:bottom w:val="single" w:color="000000" w:sz="4" w:space="0"/>
              <w:right w:val="single" w:color="000000" w:sz="4" w:space="0"/>
            </w:tcBorders>
            <w:noWrap/>
            <w:vAlign w:val="center"/>
          </w:tcPr>
          <w:p w14:paraId="0459AFA6">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二</w:t>
            </w:r>
          </w:p>
        </w:tc>
        <w:tc>
          <w:tcPr>
            <w:tcW w:w="613" w:type="dxa"/>
            <w:tcBorders>
              <w:top w:val="single" w:color="000000" w:sz="4" w:space="0"/>
              <w:left w:val="single" w:color="000000" w:sz="4" w:space="0"/>
              <w:bottom w:val="single" w:color="000000" w:sz="4" w:space="0"/>
              <w:right w:val="single" w:color="000000" w:sz="4" w:space="0"/>
            </w:tcBorders>
            <w:noWrap/>
            <w:vAlign w:val="center"/>
          </w:tcPr>
          <w:p w14:paraId="605A740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三</w:t>
            </w:r>
          </w:p>
        </w:tc>
        <w:tc>
          <w:tcPr>
            <w:tcW w:w="436" w:type="dxa"/>
            <w:tcBorders>
              <w:top w:val="single" w:color="000000" w:sz="4" w:space="0"/>
              <w:left w:val="single" w:color="000000" w:sz="4" w:space="0"/>
              <w:bottom w:val="single" w:color="000000" w:sz="4" w:space="0"/>
              <w:right w:val="single" w:color="000000" w:sz="4" w:space="0"/>
            </w:tcBorders>
            <w:noWrap/>
            <w:vAlign w:val="center"/>
          </w:tcPr>
          <w:p w14:paraId="1232FDD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四</w:t>
            </w: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E592116">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五</w:t>
            </w:r>
          </w:p>
        </w:tc>
        <w:tc>
          <w:tcPr>
            <w:tcW w:w="905" w:type="dxa"/>
            <w:tcBorders>
              <w:top w:val="single" w:color="000000" w:sz="4" w:space="0"/>
              <w:left w:val="single" w:color="000000" w:sz="4" w:space="0"/>
              <w:bottom w:val="single" w:color="000000" w:sz="4" w:space="0"/>
              <w:right w:val="single" w:color="000000" w:sz="4" w:space="0"/>
            </w:tcBorders>
            <w:noWrap/>
            <w:vAlign w:val="center"/>
          </w:tcPr>
          <w:p w14:paraId="761DA90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cs="宋体"/>
                <w:b w:val="0"/>
                <w:bCs w:val="0"/>
                <w:i w:val="0"/>
                <w:iCs w:val="0"/>
                <w:color w:val="auto"/>
                <w:kern w:val="0"/>
                <w:sz w:val="22"/>
                <w:szCs w:val="22"/>
                <w:highlight w:val="none"/>
                <w:u w:val="none"/>
                <w:lang w:val="en-US" w:eastAsia="zh-CN" w:bidi="ar"/>
              </w:rPr>
              <w:t>六</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0E7F091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七</w:t>
            </w:r>
          </w:p>
        </w:tc>
        <w:tc>
          <w:tcPr>
            <w:tcW w:w="1069" w:type="dxa"/>
            <w:tcBorders>
              <w:top w:val="single" w:color="000000" w:sz="4" w:space="0"/>
              <w:left w:val="single" w:color="000000" w:sz="4" w:space="0"/>
              <w:bottom w:val="single" w:color="000000" w:sz="4" w:space="0"/>
              <w:right w:val="single" w:color="000000" w:sz="4" w:space="0"/>
            </w:tcBorders>
            <w:noWrap/>
            <w:vAlign w:val="center"/>
          </w:tcPr>
          <w:p w14:paraId="36620D3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八</w:t>
            </w:r>
          </w:p>
        </w:tc>
        <w:tc>
          <w:tcPr>
            <w:tcW w:w="862" w:type="dxa"/>
            <w:tcBorders>
              <w:top w:val="single" w:color="000000" w:sz="4" w:space="0"/>
              <w:left w:val="single" w:color="000000" w:sz="4" w:space="0"/>
              <w:bottom w:val="single" w:color="000000" w:sz="4" w:space="0"/>
              <w:right w:val="single" w:color="000000" w:sz="4" w:space="0"/>
            </w:tcBorders>
            <w:noWrap/>
            <w:vAlign w:val="center"/>
          </w:tcPr>
          <w:p w14:paraId="2F40BBD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九</w:t>
            </w:r>
          </w:p>
        </w:tc>
        <w:tc>
          <w:tcPr>
            <w:tcW w:w="1124" w:type="dxa"/>
            <w:tcBorders>
              <w:top w:val="single" w:color="000000" w:sz="4" w:space="0"/>
              <w:left w:val="single" w:color="000000" w:sz="4" w:space="0"/>
              <w:bottom w:val="single" w:color="000000" w:sz="4" w:space="0"/>
              <w:right w:val="single" w:color="000000" w:sz="4" w:space="0"/>
            </w:tcBorders>
            <w:noWrap/>
            <w:vAlign w:val="center"/>
          </w:tcPr>
          <w:p w14:paraId="1AA108A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w:t>
            </w:r>
          </w:p>
        </w:tc>
        <w:tc>
          <w:tcPr>
            <w:tcW w:w="1047" w:type="dxa"/>
            <w:tcBorders>
              <w:top w:val="single" w:color="000000" w:sz="4" w:space="0"/>
              <w:left w:val="single" w:color="000000" w:sz="4" w:space="0"/>
              <w:bottom w:val="single" w:color="000000" w:sz="4" w:space="0"/>
              <w:right w:val="single" w:color="000000" w:sz="4" w:space="0"/>
            </w:tcBorders>
            <w:noWrap/>
            <w:vAlign w:val="center"/>
          </w:tcPr>
          <w:p w14:paraId="367AEF7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十一</w:t>
            </w:r>
          </w:p>
        </w:tc>
      </w:tr>
      <w:tr w14:paraId="7D3E4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trPr>
        <w:tc>
          <w:tcPr>
            <w:tcW w:w="434" w:type="dxa"/>
            <w:tcBorders>
              <w:top w:val="single" w:color="000000" w:sz="4" w:space="0"/>
              <w:left w:val="single" w:color="000000" w:sz="4" w:space="0"/>
              <w:bottom w:val="single" w:color="000000" w:sz="4" w:space="0"/>
              <w:right w:val="single" w:color="000000" w:sz="4" w:space="0"/>
            </w:tcBorders>
            <w:noWrap w:val="0"/>
            <w:vAlign w:val="center"/>
          </w:tcPr>
          <w:p w14:paraId="4CD4C03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序号</w:t>
            </w:r>
          </w:p>
        </w:tc>
        <w:tc>
          <w:tcPr>
            <w:tcW w:w="1228" w:type="dxa"/>
            <w:tcBorders>
              <w:top w:val="single" w:color="000000" w:sz="4" w:space="0"/>
              <w:left w:val="single" w:color="000000" w:sz="4" w:space="0"/>
              <w:bottom w:val="single" w:color="000000" w:sz="4" w:space="0"/>
              <w:right w:val="single" w:color="000000" w:sz="4" w:space="0"/>
            </w:tcBorders>
            <w:noWrap w:val="0"/>
            <w:vAlign w:val="center"/>
          </w:tcPr>
          <w:p w14:paraId="77F7951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子目名称</w:t>
            </w:r>
          </w:p>
        </w:tc>
        <w:tc>
          <w:tcPr>
            <w:tcW w:w="613" w:type="dxa"/>
            <w:tcBorders>
              <w:top w:val="single" w:color="000000" w:sz="4" w:space="0"/>
              <w:left w:val="single" w:color="000000" w:sz="4" w:space="0"/>
              <w:bottom w:val="single" w:color="000000" w:sz="4" w:space="0"/>
              <w:right w:val="single" w:color="000000" w:sz="4" w:space="0"/>
            </w:tcBorders>
            <w:noWrap w:val="0"/>
            <w:vAlign w:val="center"/>
          </w:tcPr>
          <w:p w14:paraId="759635C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规格型号</w:t>
            </w:r>
          </w:p>
        </w:tc>
        <w:tc>
          <w:tcPr>
            <w:tcW w:w="436" w:type="dxa"/>
            <w:tcBorders>
              <w:top w:val="single" w:color="000000" w:sz="4" w:space="0"/>
              <w:left w:val="single" w:color="000000" w:sz="4" w:space="0"/>
              <w:bottom w:val="single" w:color="000000" w:sz="4" w:space="0"/>
              <w:right w:val="single" w:color="000000" w:sz="4" w:space="0"/>
            </w:tcBorders>
            <w:noWrap w:val="0"/>
            <w:vAlign w:val="center"/>
          </w:tcPr>
          <w:p w14:paraId="52B6E7A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单位</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0C2650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数量</w:t>
            </w:r>
          </w:p>
        </w:tc>
        <w:tc>
          <w:tcPr>
            <w:tcW w:w="905" w:type="dxa"/>
            <w:tcBorders>
              <w:top w:val="single" w:color="000000" w:sz="4" w:space="0"/>
              <w:left w:val="single" w:color="000000" w:sz="4" w:space="0"/>
              <w:bottom w:val="single" w:color="000000" w:sz="4" w:space="0"/>
              <w:right w:val="single" w:color="000000" w:sz="4" w:space="0"/>
            </w:tcBorders>
            <w:noWrap w:val="0"/>
            <w:vAlign w:val="center"/>
          </w:tcPr>
          <w:p w14:paraId="28FF4D3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不含税单价（元）</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0FAACD7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含税单价（元）</w:t>
            </w:r>
          </w:p>
        </w:tc>
        <w:tc>
          <w:tcPr>
            <w:tcW w:w="1069" w:type="dxa"/>
            <w:tcBorders>
              <w:top w:val="single" w:color="000000" w:sz="4" w:space="0"/>
              <w:left w:val="single" w:color="000000" w:sz="4" w:space="0"/>
              <w:bottom w:val="single" w:color="000000" w:sz="4" w:space="0"/>
              <w:right w:val="single" w:color="000000" w:sz="4" w:space="0"/>
            </w:tcBorders>
            <w:noWrap w:val="0"/>
            <w:vAlign w:val="center"/>
          </w:tcPr>
          <w:p w14:paraId="200064A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不含税合价（元）</w:t>
            </w: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CE723C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含税合价（元）</w:t>
            </w:r>
          </w:p>
        </w:tc>
        <w:tc>
          <w:tcPr>
            <w:tcW w:w="1124" w:type="dxa"/>
            <w:tcBorders>
              <w:top w:val="single" w:color="000000" w:sz="4" w:space="0"/>
              <w:left w:val="single" w:color="000000" w:sz="4" w:space="0"/>
              <w:bottom w:val="single" w:color="000000" w:sz="4" w:space="0"/>
              <w:right w:val="single" w:color="000000" w:sz="4" w:space="0"/>
            </w:tcBorders>
            <w:noWrap w:val="0"/>
            <w:vAlign w:val="center"/>
          </w:tcPr>
          <w:p w14:paraId="07698DB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工作内容</w:t>
            </w:r>
          </w:p>
        </w:tc>
        <w:tc>
          <w:tcPr>
            <w:tcW w:w="1047" w:type="dxa"/>
            <w:tcBorders>
              <w:top w:val="single" w:color="000000" w:sz="4" w:space="0"/>
              <w:left w:val="single" w:color="000000" w:sz="4" w:space="0"/>
              <w:bottom w:val="single" w:color="000000" w:sz="4" w:space="0"/>
              <w:right w:val="single" w:color="000000" w:sz="4" w:space="0"/>
            </w:tcBorders>
            <w:noWrap w:val="0"/>
            <w:vAlign w:val="center"/>
          </w:tcPr>
          <w:p w14:paraId="26B60A77">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备注</w:t>
            </w:r>
          </w:p>
        </w:tc>
      </w:tr>
      <w:tr w14:paraId="48178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34" w:type="dxa"/>
            <w:tcBorders>
              <w:top w:val="single" w:color="000000" w:sz="4" w:space="0"/>
              <w:left w:val="single" w:color="000000" w:sz="4" w:space="0"/>
              <w:bottom w:val="single" w:color="000000" w:sz="4" w:space="0"/>
              <w:right w:val="single" w:color="000000" w:sz="4" w:space="0"/>
            </w:tcBorders>
            <w:noWrap w:val="0"/>
            <w:vAlign w:val="center"/>
          </w:tcPr>
          <w:p w14:paraId="24DC5314">
            <w:pPr>
              <w:spacing w:line="390" w:lineRule="exact"/>
              <w:jc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color w:val="000000" w:themeColor="text1"/>
                <w:sz w:val="18"/>
                <w:szCs w:val="18"/>
                <w:highlight w:val="none"/>
                <w14:textFill>
                  <w14:solidFill>
                    <w14:schemeClr w14:val="tx1"/>
                  </w14:solidFill>
                </w14:textFill>
              </w:rPr>
              <w:t>1</w:t>
            </w:r>
          </w:p>
        </w:tc>
        <w:tc>
          <w:tcPr>
            <w:tcW w:w="1228" w:type="dxa"/>
            <w:tcBorders>
              <w:top w:val="single" w:color="000000" w:sz="4" w:space="0"/>
              <w:left w:val="single" w:color="000000" w:sz="4" w:space="0"/>
              <w:bottom w:val="single" w:color="000000" w:sz="4" w:space="0"/>
              <w:right w:val="single" w:color="000000" w:sz="4" w:space="0"/>
            </w:tcBorders>
            <w:noWrap w:val="0"/>
            <w:vAlign w:val="center"/>
          </w:tcPr>
          <w:p w14:paraId="6D79A13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定滑轮</w:t>
            </w:r>
          </w:p>
          <w:p w14:paraId="536B91A3">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轴套</w:t>
            </w:r>
          </w:p>
        </w:tc>
        <w:tc>
          <w:tcPr>
            <w:tcW w:w="6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ED0522">
            <w:pPr>
              <w:keepNext w:val="0"/>
              <w:keepLines w:val="0"/>
              <w:widowControl/>
              <w:suppressLineNumbers w:val="0"/>
              <w:jc w:val="center"/>
              <w:textAlignment w:val="center"/>
              <w:rPr>
                <w:rFonts w:hint="default" w:ascii="宋体" w:hAnsi="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ɸ110</w:t>
            </w:r>
          </w:p>
        </w:tc>
        <w:tc>
          <w:tcPr>
            <w:tcW w:w="43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B100B9">
            <w:pPr>
              <w:widowControl/>
              <w:jc w:val="center"/>
              <w:rPr>
                <w:rFonts w:hint="default" w:ascii="宋体" w:hAnsi="宋体" w:cs="宋体"/>
                <w:b w:val="0"/>
                <w:bCs w:val="0"/>
                <w:i w:val="0"/>
                <w:iCs w:val="0"/>
                <w:color w:val="auto"/>
                <w:kern w:val="0"/>
                <w:sz w:val="20"/>
                <w:szCs w:val="20"/>
                <w:highlight w:val="none"/>
                <w:u w:val="none"/>
                <w:lang w:val="en-US" w:eastAsia="zh-CN" w:bidi="ar"/>
              </w:rPr>
            </w:pPr>
            <w:r>
              <w:rPr>
                <w:rFonts w:hint="eastAsia" w:cs="宋体"/>
                <w:color w:val="000000"/>
                <w:kern w:val="0"/>
                <w:sz w:val="22"/>
                <w:szCs w:val="22"/>
                <w:lang w:val="en-US" w:eastAsia="zh-CN"/>
              </w:rPr>
              <w:t>件</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820B30">
            <w:pPr>
              <w:widowControl/>
              <w:jc w:val="center"/>
              <w:rPr>
                <w:rFonts w:hint="default" w:ascii="宋体" w:hAnsi="宋体" w:cs="宋体"/>
                <w:b w:val="0"/>
                <w:bCs w:val="0"/>
                <w:i w:val="0"/>
                <w:iCs w:val="0"/>
                <w:color w:val="auto"/>
                <w:kern w:val="0"/>
                <w:sz w:val="20"/>
                <w:szCs w:val="20"/>
                <w:highlight w:val="none"/>
                <w:u w:val="none"/>
                <w:lang w:val="en-US" w:eastAsia="zh-CN" w:bidi="ar"/>
              </w:rPr>
            </w:pPr>
            <w:r>
              <w:rPr>
                <w:rFonts w:hint="eastAsia" w:cs="宋体"/>
                <w:color w:val="000000"/>
                <w:kern w:val="0"/>
                <w:sz w:val="22"/>
                <w:szCs w:val="22"/>
                <w:lang w:val="en-US" w:eastAsia="zh-CN"/>
              </w:rPr>
              <w:t>48</w:t>
            </w:r>
          </w:p>
        </w:tc>
        <w:tc>
          <w:tcPr>
            <w:tcW w:w="905" w:type="dxa"/>
            <w:tcBorders>
              <w:top w:val="single" w:color="000000" w:sz="4" w:space="0"/>
              <w:left w:val="single" w:color="000000" w:sz="4" w:space="0"/>
              <w:bottom w:val="single" w:color="000000" w:sz="4" w:space="0"/>
              <w:right w:val="single" w:color="000000" w:sz="4" w:space="0"/>
            </w:tcBorders>
            <w:noWrap w:val="0"/>
            <w:vAlign w:val="center"/>
          </w:tcPr>
          <w:p w14:paraId="2CFDDA4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46656D4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noWrap w:val="0"/>
            <w:vAlign w:val="center"/>
          </w:tcPr>
          <w:p w14:paraId="03CD5AE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1154F0D1">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124" w:type="dxa"/>
            <w:tcBorders>
              <w:top w:val="single" w:color="000000" w:sz="4" w:space="0"/>
              <w:left w:val="single" w:color="000000" w:sz="4" w:space="0"/>
              <w:bottom w:val="single" w:color="000000" w:sz="4" w:space="0"/>
              <w:right w:val="single" w:color="000000" w:sz="4" w:space="0"/>
            </w:tcBorders>
            <w:noWrap w:val="0"/>
            <w:vAlign w:val="center"/>
          </w:tcPr>
          <w:p w14:paraId="4516F6E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47" w:type="dxa"/>
            <w:tcBorders>
              <w:top w:val="single" w:color="000000" w:sz="4" w:space="0"/>
              <w:left w:val="single" w:color="000000" w:sz="4" w:space="0"/>
              <w:bottom w:val="single" w:color="000000" w:sz="4" w:space="0"/>
              <w:right w:val="single" w:color="000000" w:sz="4" w:space="0"/>
            </w:tcBorders>
            <w:noWrap w:val="0"/>
            <w:vAlign w:val="center"/>
          </w:tcPr>
          <w:p w14:paraId="695E6E32">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cs="宋体"/>
                <w:i w:val="0"/>
                <w:iCs w:val="0"/>
                <w:color w:val="000000"/>
                <w:kern w:val="0"/>
                <w:sz w:val="20"/>
                <w:szCs w:val="20"/>
                <w:u w:val="none"/>
                <w:lang w:val="en-US" w:eastAsia="zh-CN" w:bidi="ar"/>
              </w:rPr>
              <w:t>附图6，</w:t>
            </w:r>
            <w:r>
              <w:rPr>
                <w:rFonts w:hint="eastAsia" w:ascii="宋体" w:hAnsi="宋体" w:eastAsia="宋体" w:cs="宋体"/>
                <w:i w:val="0"/>
                <w:iCs w:val="0"/>
                <w:color w:val="000000"/>
                <w:kern w:val="0"/>
                <w:sz w:val="20"/>
                <w:szCs w:val="20"/>
                <w:u w:val="none"/>
                <w:lang w:val="en-US" w:eastAsia="zh-CN" w:bidi="ar"/>
              </w:rPr>
              <w:t>品牌：大连三环 （材质：</w:t>
            </w:r>
            <w:r>
              <w:rPr>
                <w:rFonts w:hint="eastAsia" w:ascii="宋体" w:hAnsi="宋体" w:cs="宋体"/>
                <w:i w:val="0"/>
                <w:iCs w:val="0"/>
                <w:color w:val="000000"/>
                <w:kern w:val="0"/>
                <w:sz w:val="20"/>
                <w:szCs w:val="20"/>
                <w:u w:val="none"/>
                <w:lang w:val="en-US" w:eastAsia="zh-CN" w:bidi="ar"/>
              </w:rPr>
              <w:t>铜基镶嵌</w:t>
            </w:r>
            <w:r>
              <w:rPr>
                <w:rFonts w:hint="eastAsia" w:ascii="宋体" w:hAnsi="宋体" w:eastAsia="宋体" w:cs="宋体"/>
                <w:i w:val="0"/>
                <w:iCs w:val="0"/>
                <w:color w:val="000000"/>
                <w:kern w:val="0"/>
                <w:sz w:val="20"/>
                <w:szCs w:val="20"/>
                <w:u w:val="none"/>
                <w:lang w:val="en-US" w:eastAsia="zh-CN" w:bidi="ar"/>
              </w:rPr>
              <w:t>）</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杨林退洪闸工作门启闭机QP-2*630kN</w:t>
            </w:r>
            <w:r>
              <w:rPr>
                <w:rFonts w:hint="eastAsia" w:ascii="宋体" w:hAnsi="宋体" w:cs="宋体"/>
                <w:i w:val="0"/>
                <w:iCs w:val="0"/>
                <w:color w:val="000000"/>
                <w:kern w:val="0"/>
                <w:sz w:val="20"/>
                <w:szCs w:val="20"/>
                <w:u w:val="none"/>
                <w:lang w:val="en-US" w:eastAsia="zh-CN" w:bidi="ar"/>
              </w:rPr>
              <w:t>，</w:t>
            </w:r>
          </w:p>
        </w:tc>
      </w:tr>
      <w:tr w14:paraId="34CBF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34" w:type="dxa"/>
            <w:tcBorders>
              <w:top w:val="single" w:color="000000" w:sz="4" w:space="0"/>
              <w:left w:val="single" w:color="000000" w:sz="4" w:space="0"/>
              <w:bottom w:val="single" w:color="000000" w:sz="4" w:space="0"/>
              <w:right w:val="single" w:color="000000" w:sz="4" w:space="0"/>
            </w:tcBorders>
            <w:noWrap w:val="0"/>
            <w:vAlign w:val="center"/>
          </w:tcPr>
          <w:p w14:paraId="36443B15">
            <w:pPr>
              <w:spacing w:line="390" w:lineRule="exact"/>
              <w:jc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color w:val="000000" w:themeColor="text1"/>
                <w:sz w:val="21"/>
                <w:szCs w:val="21"/>
                <w:highlight w:val="none"/>
                <w:lang w:val="en-US" w:eastAsia="zh-CN"/>
                <w14:textFill>
                  <w14:solidFill>
                    <w14:schemeClr w14:val="tx1"/>
                  </w14:solidFill>
                </w14:textFill>
              </w:rPr>
              <w:t>2</w:t>
            </w:r>
          </w:p>
        </w:tc>
        <w:tc>
          <w:tcPr>
            <w:tcW w:w="1228" w:type="dxa"/>
            <w:tcBorders>
              <w:top w:val="single" w:color="000000" w:sz="4" w:space="0"/>
              <w:left w:val="single" w:color="000000" w:sz="4" w:space="0"/>
              <w:bottom w:val="single" w:color="000000" w:sz="4" w:space="0"/>
              <w:right w:val="single" w:color="000000" w:sz="4" w:space="0"/>
            </w:tcBorders>
            <w:noWrap w:val="0"/>
            <w:vAlign w:val="center"/>
          </w:tcPr>
          <w:p w14:paraId="1AA6583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动滑轮</w:t>
            </w:r>
          </w:p>
          <w:p w14:paraId="237A73BF">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轴套</w:t>
            </w:r>
          </w:p>
        </w:tc>
        <w:tc>
          <w:tcPr>
            <w:tcW w:w="6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6CEA22">
            <w:pPr>
              <w:keepNext w:val="0"/>
              <w:keepLines w:val="0"/>
              <w:widowControl/>
              <w:suppressLineNumbers w:val="0"/>
              <w:jc w:val="center"/>
              <w:textAlignment w:val="center"/>
              <w:rPr>
                <w:rFonts w:hint="default" w:ascii="宋体" w:hAnsi="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000000"/>
                <w:kern w:val="0"/>
                <w:sz w:val="22"/>
                <w:szCs w:val="22"/>
                <w:u w:val="none"/>
                <w:lang w:val="en-US" w:eastAsia="zh-CN" w:bidi="ar"/>
              </w:rPr>
              <w:t>ɸ110</w:t>
            </w:r>
          </w:p>
        </w:tc>
        <w:tc>
          <w:tcPr>
            <w:tcW w:w="43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C662B0">
            <w:pPr>
              <w:spacing w:line="390" w:lineRule="exact"/>
              <w:jc w:val="center"/>
              <w:rPr>
                <w:rFonts w:hint="default" w:ascii="宋体" w:hAnsi="宋体" w:cs="宋体"/>
                <w:b w:val="0"/>
                <w:bCs w:val="0"/>
                <w:i w:val="0"/>
                <w:iCs w:val="0"/>
                <w:color w:val="auto"/>
                <w:kern w:val="0"/>
                <w:sz w:val="20"/>
                <w:szCs w:val="20"/>
                <w:highlight w:val="none"/>
                <w:u w:val="none"/>
                <w:lang w:val="en-US" w:eastAsia="zh-CN" w:bidi="ar"/>
              </w:rPr>
            </w:pPr>
            <w:r>
              <w:rPr>
                <w:rFonts w:hint="eastAsia"/>
                <w:color w:val="000000" w:themeColor="text1"/>
                <w:sz w:val="21"/>
                <w:szCs w:val="21"/>
                <w:highlight w:val="none"/>
                <w:lang w:val="en-US" w:eastAsia="zh-CN"/>
                <w14:textFill>
                  <w14:solidFill>
                    <w14:schemeClr w14:val="tx1"/>
                  </w14:solidFill>
                </w14:textFill>
              </w:rPr>
              <w:t>件</w:t>
            </w:r>
          </w:p>
        </w:tc>
        <w:tc>
          <w:tcPr>
            <w:tcW w:w="6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952DA8">
            <w:pPr>
              <w:spacing w:line="390" w:lineRule="exact"/>
              <w:jc w:val="center"/>
              <w:rPr>
                <w:rFonts w:hint="default" w:ascii="宋体" w:hAnsi="宋体" w:cs="宋体"/>
                <w:b w:val="0"/>
                <w:bCs w:val="0"/>
                <w:i w:val="0"/>
                <w:iCs w:val="0"/>
                <w:color w:val="auto"/>
                <w:kern w:val="0"/>
                <w:sz w:val="20"/>
                <w:szCs w:val="20"/>
                <w:highlight w:val="none"/>
                <w:u w:val="none"/>
                <w:lang w:val="en-US" w:eastAsia="zh-CN" w:bidi="ar"/>
              </w:rPr>
            </w:pPr>
            <w:r>
              <w:rPr>
                <w:rFonts w:hint="eastAsia"/>
                <w:color w:val="000000" w:themeColor="text1"/>
                <w:sz w:val="21"/>
                <w:szCs w:val="21"/>
                <w:highlight w:val="none"/>
                <w:lang w:val="en-US" w:eastAsia="zh-CN"/>
                <w14:textFill>
                  <w14:solidFill>
                    <w14:schemeClr w14:val="tx1"/>
                  </w14:solidFill>
                </w14:textFill>
              </w:rPr>
              <w:t>72</w:t>
            </w:r>
          </w:p>
        </w:tc>
        <w:tc>
          <w:tcPr>
            <w:tcW w:w="905" w:type="dxa"/>
            <w:tcBorders>
              <w:top w:val="single" w:color="000000" w:sz="4" w:space="0"/>
              <w:left w:val="single" w:color="000000" w:sz="4" w:space="0"/>
              <w:bottom w:val="single" w:color="000000" w:sz="4" w:space="0"/>
              <w:right w:val="single" w:color="000000" w:sz="4" w:space="0"/>
            </w:tcBorders>
            <w:noWrap w:val="0"/>
            <w:vAlign w:val="center"/>
          </w:tcPr>
          <w:p w14:paraId="0EB7BDF8">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4A82DCF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noWrap w:val="0"/>
            <w:vAlign w:val="center"/>
          </w:tcPr>
          <w:p w14:paraId="13990E20">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62" w:type="dxa"/>
            <w:tcBorders>
              <w:top w:val="single" w:color="000000" w:sz="4" w:space="0"/>
              <w:left w:val="single" w:color="000000" w:sz="4" w:space="0"/>
              <w:bottom w:val="single" w:color="000000" w:sz="4" w:space="0"/>
              <w:right w:val="single" w:color="000000" w:sz="4" w:space="0"/>
            </w:tcBorders>
            <w:noWrap w:val="0"/>
            <w:vAlign w:val="center"/>
          </w:tcPr>
          <w:p w14:paraId="402ABD7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124" w:type="dxa"/>
            <w:tcBorders>
              <w:top w:val="single" w:color="000000" w:sz="4" w:space="0"/>
              <w:left w:val="single" w:color="000000" w:sz="4" w:space="0"/>
              <w:bottom w:val="single" w:color="000000" w:sz="4" w:space="0"/>
              <w:right w:val="single" w:color="000000" w:sz="4" w:space="0"/>
            </w:tcBorders>
            <w:noWrap w:val="0"/>
            <w:vAlign w:val="center"/>
          </w:tcPr>
          <w:p w14:paraId="62EEA20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47" w:type="dxa"/>
            <w:tcBorders>
              <w:top w:val="single" w:color="000000" w:sz="4" w:space="0"/>
              <w:left w:val="single" w:color="000000" w:sz="4" w:space="0"/>
              <w:bottom w:val="single" w:color="000000" w:sz="4" w:space="0"/>
              <w:right w:val="single" w:color="000000" w:sz="4" w:space="0"/>
            </w:tcBorders>
            <w:noWrap w:val="0"/>
            <w:vAlign w:val="center"/>
          </w:tcPr>
          <w:p w14:paraId="4593613A">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cs="宋体"/>
                <w:i w:val="0"/>
                <w:iCs w:val="0"/>
                <w:color w:val="000000"/>
                <w:kern w:val="0"/>
                <w:sz w:val="20"/>
                <w:szCs w:val="20"/>
                <w:u w:val="none"/>
                <w:lang w:val="en-US" w:eastAsia="zh-CN" w:bidi="ar"/>
              </w:rPr>
              <w:t>附图8，</w:t>
            </w:r>
            <w:r>
              <w:rPr>
                <w:rFonts w:hint="eastAsia" w:ascii="宋体" w:hAnsi="宋体" w:eastAsia="宋体" w:cs="宋体"/>
                <w:i w:val="0"/>
                <w:iCs w:val="0"/>
                <w:color w:val="000000"/>
                <w:kern w:val="0"/>
                <w:sz w:val="20"/>
                <w:szCs w:val="20"/>
                <w:u w:val="none"/>
                <w:lang w:val="en-US" w:eastAsia="zh-CN" w:bidi="ar"/>
              </w:rPr>
              <w:t>品牌：大连三环 （材质：</w:t>
            </w:r>
            <w:r>
              <w:rPr>
                <w:rFonts w:hint="eastAsia" w:ascii="宋体" w:hAnsi="宋体" w:cs="宋体"/>
                <w:i w:val="0"/>
                <w:iCs w:val="0"/>
                <w:color w:val="000000"/>
                <w:kern w:val="0"/>
                <w:sz w:val="20"/>
                <w:szCs w:val="20"/>
                <w:u w:val="none"/>
                <w:lang w:val="en-US" w:eastAsia="zh-CN" w:bidi="ar"/>
              </w:rPr>
              <w:t>铜基镶嵌</w:t>
            </w:r>
            <w:r>
              <w:rPr>
                <w:rFonts w:hint="eastAsia" w:ascii="宋体" w:hAnsi="宋体" w:eastAsia="宋体" w:cs="宋体"/>
                <w:i w:val="0"/>
                <w:iCs w:val="0"/>
                <w:color w:val="000000"/>
                <w:kern w:val="0"/>
                <w:sz w:val="20"/>
                <w:szCs w:val="20"/>
                <w:u w:val="none"/>
                <w:lang w:val="en-US" w:eastAsia="zh-CN" w:bidi="ar"/>
              </w:rPr>
              <w:t>）</w:t>
            </w:r>
            <w:r>
              <w:rPr>
                <w:rFonts w:hint="eastAsia" w:ascii="宋体" w:hAnsi="宋体" w:cs="宋体"/>
                <w:i w:val="0"/>
                <w:iCs w:val="0"/>
                <w:color w:val="000000"/>
                <w:kern w:val="0"/>
                <w:sz w:val="20"/>
                <w:szCs w:val="20"/>
                <w:u w:val="none"/>
                <w:lang w:val="en-US" w:eastAsia="zh-CN" w:bidi="ar"/>
              </w:rPr>
              <w:t>，杨林退洪闸工作门启闭机QP-2*630kN</w:t>
            </w:r>
          </w:p>
        </w:tc>
      </w:tr>
      <w:tr w14:paraId="53C6E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34" w:type="dxa"/>
            <w:tcBorders>
              <w:top w:val="single" w:color="000000" w:sz="4" w:space="0"/>
              <w:left w:val="single" w:color="000000" w:sz="4" w:space="0"/>
              <w:bottom w:val="single" w:color="000000" w:sz="4" w:space="0"/>
              <w:right w:val="single" w:color="000000" w:sz="4" w:space="0"/>
            </w:tcBorders>
            <w:noWrap/>
            <w:vAlign w:val="center"/>
          </w:tcPr>
          <w:p w14:paraId="44292F60">
            <w:pPr>
              <w:spacing w:line="240" w:lineRule="auto"/>
              <w:jc w:val="center"/>
              <w:rPr>
                <w:rFonts w:hint="eastAsia" w:ascii="宋体" w:hAnsi="宋体" w:eastAsia="宋体" w:cs="宋体"/>
                <w:b w:val="0"/>
                <w:bCs w:val="0"/>
                <w:i w:val="0"/>
                <w:iCs w:val="0"/>
                <w:color w:val="auto"/>
                <w:sz w:val="22"/>
                <w:szCs w:val="22"/>
                <w:highlight w:val="none"/>
                <w:u w:val="none"/>
                <w:lang w:val="en-US" w:eastAsia="zh-CN"/>
              </w:rPr>
            </w:pPr>
          </w:p>
        </w:tc>
        <w:tc>
          <w:tcPr>
            <w:tcW w:w="1228" w:type="dxa"/>
            <w:tcBorders>
              <w:top w:val="single" w:color="000000" w:sz="4" w:space="0"/>
              <w:left w:val="single" w:color="000000" w:sz="4" w:space="0"/>
              <w:bottom w:val="single" w:color="000000" w:sz="4" w:space="0"/>
              <w:right w:val="single" w:color="000000" w:sz="4" w:space="0"/>
            </w:tcBorders>
            <w:noWrap/>
            <w:vAlign w:val="center"/>
          </w:tcPr>
          <w:p w14:paraId="5BBBE24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合计</w:t>
            </w:r>
          </w:p>
        </w:tc>
        <w:tc>
          <w:tcPr>
            <w:tcW w:w="613" w:type="dxa"/>
            <w:tcBorders>
              <w:top w:val="single" w:color="000000" w:sz="4" w:space="0"/>
              <w:left w:val="single" w:color="000000" w:sz="4" w:space="0"/>
              <w:bottom w:val="single" w:color="000000" w:sz="4" w:space="0"/>
              <w:right w:val="single" w:color="000000" w:sz="4" w:space="0"/>
            </w:tcBorders>
            <w:noWrap/>
            <w:vAlign w:val="center"/>
          </w:tcPr>
          <w:p w14:paraId="021CCC4C">
            <w:pPr>
              <w:spacing w:line="240" w:lineRule="auto"/>
              <w:jc w:val="center"/>
              <w:rPr>
                <w:rFonts w:hint="eastAsia" w:ascii="宋体" w:hAnsi="宋体" w:eastAsia="宋体" w:cs="宋体"/>
                <w:b w:val="0"/>
                <w:bCs w:val="0"/>
                <w:i w:val="0"/>
                <w:iCs w:val="0"/>
                <w:color w:val="auto"/>
                <w:sz w:val="22"/>
                <w:szCs w:val="22"/>
                <w:highlight w:val="none"/>
                <w:u w:val="none"/>
              </w:rPr>
            </w:pPr>
          </w:p>
        </w:tc>
        <w:tc>
          <w:tcPr>
            <w:tcW w:w="436" w:type="dxa"/>
            <w:tcBorders>
              <w:top w:val="single" w:color="000000" w:sz="4" w:space="0"/>
              <w:left w:val="single" w:color="000000" w:sz="4" w:space="0"/>
              <w:bottom w:val="single" w:color="000000" w:sz="4" w:space="0"/>
              <w:right w:val="single" w:color="000000" w:sz="4" w:space="0"/>
            </w:tcBorders>
            <w:noWrap/>
            <w:vAlign w:val="center"/>
          </w:tcPr>
          <w:p w14:paraId="11A8A7BF">
            <w:pPr>
              <w:spacing w:line="240" w:lineRule="auto"/>
              <w:jc w:val="center"/>
              <w:rPr>
                <w:rFonts w:hint="eastAsia" w:ascii="宋体" w:hAnsi="宋体" w:eastAsia="宋体" w:cs="宋体"/>
                <w:b w:val="0"/>
                <w:bCs w:val="0"/>
                <w:i w:val="0"/>
                <w:iCs w:val="0"/>
                <w:color w:val="auto"/>
                <w:sz w:val="22"/>
                <w:szCs w:val="22"/>
                <w:highlight w:val="none"/>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135477D0">
            <w:pPr>
              <w:spacing w:line="240" w:lineRule="auto"/>
              <w:jc w:val="center"/>
              <w:rPr>
                <w:rFonts w:hint="eastAsia" w:ascii="宋体" w:hAnsi="宋体" w:eastAsia="宋体" w:cs="宋体"/>
                <w:b w:val="0"/>
                <w:bCs w:val="0"/>
                <w:i w:val="0"/>
                <w:iCs w:val="0"/>
                <w:color w:val="auto"/>
                <w:sz w:val="22"/>
                <w:szCs w:val="22"/>
                <w:highlight w:val="none"/>
                <w:u w:val="none"/>
              </w:rPr>
            </w:pPr>
          </w:p>
        </w:tc>
        <w:tc>
          <w:tcPr>
            <w:tcW w:w="905" w:type="dxa"/>
            <w:tcBorders>
              <w:top w:val="single" w:color="000000" w:sz="4" w:space="0"/>
              <w:left w:val="single" w:color="000000" w:sz="4" w:space="0"/>
              <w:bottom w:val="single" w:color="000000" w:sz="4" w:space="0"/>
              <w:right w:val="single" w:color="000000" w:sz="4" w:space="0"/>
            </w:tcBorders>
            <w:noWrap/>
            <w:vAlign w:val="center"/>
          </w:tcPr>
          <w:p w14:paraId="58F0A5E4">
            <w:pPr>
              <w:spacing w:line="240" w:lineRule="auto"/>
              <w:jc w:val="center"/>
              <w:rPr>
                <w:rFonts w:hint="eastAsia" w:ascii="宋体" w:hAnsi="宋体" w:eastAsia="宋体" w:cs="宋体"/>
                <w:b w:val="0"/>
                <w:bCs w:val="0"/>
                <w:i w:val="0"/>
                <w:iCs w:val="0"/>
                <w:color w:val="auto"/>
                <w:sz w:val="22"/>
                <w:szCs w:val="22"/>
                <w:highlight w:val="none"/>
                <w:u w:val="none"/>
              </w:rPr>
            </w:pP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6CBAC41D">
            <w:pPr>
              <w:spacing w:line="240" w:lineRule="auto"/>
              <w:jc w:val="center"/>
              <w:rPr>
                <w:rFonts w:hint="eastAsia" w:ascii="宋体" w:hAnsi="宋体" w:eastAsia="宋体" w:cs="宋体"/>
                <w:b w:val="0"/>
                <w:bCs w:val="0"/>
                <w:i w:val="0"/>
                <w:iCs w:val="0"/>
                <w:color w:val="auto"/>
                <w:sz w:val="22"/>
                <w:szCs w:val="22"/>
                <w:highlight w:val="none"/>
                <w:u w:val="none"/>
              </w:rPr>
            </w:pPr>
          </w:p>
        </w:tc>
        <w:tc>
          <w:tcPr>
            <w:tcW w:w="1069" w:type="dxa"/>
            <w:tcBorders>
              <w:top w:val="single" w:color="000000" w:sz="4" w:space="0"/>
              <w:left w:val="single" w:color="000000" w:sz="4" w:space="0"/>
              <w:bottom w:val="single" w:color="000000" w:sz="4" w:space="0"/>
              <w:right w:val="single" w:color="000000" w:sz="4" w:space="0"/>
            </w:tcBorders>
            <w:noWrap/>
            <w:vAlign w:val="center"/>
          </w:tcPr>
          <w:p w14:paraId="520B8CE2">
            <w:pPr>
              <w:spacing w:line="240" w:lineRule="auto"/>
              <w:jc w:val="center"/>
              <w:rPr>
                <w:rFonts w:hint="eastAsia" w:ascii="宋体" w:hAnsi="宋体" w:eastAsia="宋体" w:cs="宋体"/>
                <w:b w:val="0"/>
                <w:bCs w:val="0"/>
                <w:i w:val="0"/>
                <w:iCs w:val="0"/>
                <w:color w:val="auto"/>
                <w:sz w:val="22"/>
                <w:szCs w:val="22"/>
                <w:highlight w:val="none"/>
                <w:u w:val="none"/>
              </w:rPr>
            </w:pPr>
          </w:p>
        </w:tc>
        <w:tc>
          <w:tcPr>
            <w:tcW w:w="862" w:type="dxa"/>
            <w:tcBorders>
              <w:top w:val="single" w:color="000000" w:sz="4" w:space="0"/>
              <w:left w:val="single" w:color="000000" w:sz="4" w:space="0"/>
              <w:bottom w:val="single" w:color="000000" w:sz="4" w:space="0"/>
              <w:right w:val="single" w:color="000000" w:sz="4" w:space="0"/>
            </w:tcBorders>
            <w:noWrap/>
            <w:vAlign w:val="center"/>
          </w:tcPr>
          <w:p w14:paraId="18BDE888">
            <w:pPr>
              <w:spacing w:line="240" w:lineRule="auto"/>
              <w:jc w:val="center"/>
              <w:rPr>
                <w:rFonts w:hint="eastAsia" w:ascii="宋体" w:hAnsi="宋体" w:eastAsia="宋体" w:cs="宋体"/>
                <w:b w:val="0"/>
                <w:bCs w:val="0"/>
                <w:i w:val="0"/>
                <w:iCs w:val="0"/>
                <w:color w:val="auto"/>
                <w:sz w:val="22"/>
                <w:szCs w:val="22"/>
                <w:highlight w:val="none"/>
                <w:u w:val="none"/>
              </w:rPr>
            </w:pPr>
          </w:p>
        </w:tc>
        <w:tc>
          <w:tcPr>
            <w:tcW w:w="1124" w:type="dxa"/>
            <w:tcBorders>
              <w:top w:val="single" w:color="000000" w:sz="4" w:space="0"/>
              <w:left w:val="single" w:color="000000" w:sz="4" w:space="0"/>
              <w:bottom w:val="single" w:color="000000" w:sz="4" w:space="0"/>
              <w:right w:val="single" w:color="000000" w:sz="4" w:space="0"/>
            </w:tcBorders>
            <w:noWrap/>
            <w:vAlign w:val="center"/>
          </w:tcPr>
          <w:p w14:paraId="6E2C77FC">
            <w:pPr>
              <w:spacing w:line="240" w:lineRule="auto"/>
              <w:jc w:val="center"/>
              <w:rPr>
                <w:rFonts w:hint="eastAsia" w:ascii="宋体" w:hAnsi="宋体" w:eastAsia="宋体" w:cs="宋体"/>
                <w:b w:val="0"/>
                <w:bCs w:val="0"/>
                <w:i w:val="0"/>
                <w:iCs w:val="0"/>
                <w:color w:val="auto"/>
                <w:sz w:val="22"/>
                <w:szCs w:val="22"/>
                <w:highlight w:val="none"/>
                <w:u w:val="none"/>
              </w:rPr>
            </w:pPr>
          </w:p>
        </w:tc>
        <w:tc>
          <w:tcPr>
            <w:tcW w:w="1047" w:type="dxa"/>
            <w:tcBorders>
              <w:top w:val="single" w:color="000000" w:sz="4" w:space="0"/>
              <w:left w:val="single" w:color="000000" w:sz="4" w:space="0"/>
              <w:bottom w:val="single" w:color="000000" w:sz="4" w:space="0"/>
              <w:right w:val="single" w:color="000000" w:sz="4" w:space="0"/>
            </w:tcBorders>
            <w:noWrap/>
            <w:vAlign w:val="center"/>
          </w:tcPr>
          <w:p w14:paraId="6B5E502C">
            <w:pPr>
              <w:spacing w:line="240" w:lineRule="auto"/>
              <w:jc w:val="center"/>
              <w:rPr>
                <w:rFonts w:hint="eastAsia" w:ascii="宋体" w:hAnsi="宋体" w:eastAsia="宋体" w:cs="宋体"/>
                <w:b w:val="0"/>
                <w:bCs w:val="0"/>
                <w:i w:val="0"/>
                <w:iCs w:val="0"/>
                <w:color w:val="auto"/>
                <w:sz w:val="22"/>
                <w:szCs w:val="22"/>
                <w:highlight w:val="none"/>
                <w:u w:val="none"/>
              </w:rPr>
            </w:pPr>
          </w:p>
        </w:tc>
      </w:tr>
    </w:tbl>
    <w:p w14:paraId="6AA4F7EF">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备注：</w:t>
      </w:r>
    </w:p>
    <w:p w14:paraId="62C24D9E">
      <w:pPr>
        <w:keepNext w:val="0"/>
        <w:keepLines w:val="0"/>
        <w:pageBreakBefore w:val="0"/>
        <w:widowControl w:val="0"/>
        <w:numPr>
          <w:ilvl w:val="0"/>
          <w:numId w:val="0"/>
        </w:numPr>
        <w:kinsoku/>
        <w:wordWrap/>
        <w:overflowPunct/>
        <w:topLinePunct w:val="0"/>
        <w:autoSpaceDE/>
        <w:autoSpaceDN/>
        <w:bidi w:val="0"/>
        <w:adjustRightInd/>
        <w:snapToGrid/>
        <w:spacing w:line="340" w:lineRule="exact"/>
        <w:ind w:firstLine="252" w:firstLineChars="100"/>
        <w:textAlignment w:val="auto"/>
        <w:rPr>
          <w:rFonts w:hint="eastAsia" w:ascii="宋体" w:hAnsi="宋体" w:eastAsia="宋体" w:cs="宋体"/>
          <w:color w:val="auto"/>
          <w:spacing w:val="16"/>
          <w:sz w:val="22"/>
          <w:szCs w:val="22"/>
          <w:highlight w:val="none"/>
          <w:lang w:eastAsia="zh-CN"/>
        </w:rPr>
      </w:pPr>
      <w:r>
        <w:rPr>
          <w:rFonts w:hint="eastAsia" w:ascii="宋体" w:hAnsi="宋体" w:eastAsia="宋体" w:cs="宋体"/>
          <w:color w:val="auto"/>
          <w:spacing w:val="16"/>
          <w:sz w:val="22"/>
          <w:szCs w:val="22"/>
          <w:highlight w:val="none"/>
          <w:lang w:val="en-US" w:eastAsia="zh-CN"/>
        </w:rPr>
        <w:t>1、以上报价包含</w:t>
      </w:r>
      <w:r>
        <w:rPr>
          <w:rFonts w:hint="eastAsia" w:ascii="宋体" w:hAnsi="宋体" w:eastAsia="宋体" w:cs="宋体"/>
          <w:color w:val="FF0000"/>
          <w:spacing w:val="16"/>
          <w:sz w:val="22"/>
          <w:szCs w:val="22"/>
          <w:highlight w:val="none"/>
          <w:u w:val="single"/>
          <w:lang w:val="en-US" w:eastAsia="zh-CN"/>
        </w:rPr>
        <w:t>设计费、人工费、材料</w:t>
      </w:r>
      <w:r>
        <w:rPr>
          <w:rFonts w:hint="eastAsia" w:ascii="宋体" w:hAnsi="宋体" w:cs="宋体"/>
          <w:color w:val="FF0000"/>
          <w:spacing w:val="16"/>
          <w:sz w:val="22"/>
          <w:szCs w:val="22"/>
          <w:highlight w:val="none"/>
          <w:u w:val="single"/>
          <w:lang w:val="en-US" w:eastAsia="zh-CN"/>
        </w:rPr>
        <w:t>费、运输</w:t>
      </w:r>
      <w:r>
        <w:rPr>
          <w:rFonts w:hint="eastAsia" w:ascii="宋体" w:hAnsi="宋体" w:eastAsia="宋体" w:cs="宋体"/>
          <w:color w:val="FF0000"/>
          <w:spacing w:val="16"/>
          <w:sz w:val="22"/>
          <w:szCs w:val="22"/>
          <w:highlight w:val="none"/>
          <w:u w:val="single"/>
          <w:lang w:val="en-US" w:eastAsia="zh-CN"/>
        </w:rPr>
        <w:t>费、机械费、垂直运输费、</w:t>
      </w:r>
      <w:r>
        <w:rPr>
          <w:rFonts w:hint="eastAsia" w:ascii="宋体" w:hAnsi="宋体" w:cs="宋体"/>
          <w:color w:val="FF0000"/>
          <w:spacing w:val="16"/>
          <w:sz w:val="22"/>
          <w:szCs w:val="22"/>
          <w:highlight w:val="none"/>
          <w:u w:val="single"/>
          <w:lang w:val="en-US" w:eastAsia="zh-CN"/>
        </w:rPr>
        <w:t>安装费、</w:t>
      </w:r>
      <w:r>
        <w:rPr>
          <w:rFonts w:hint="eastAsia" w:ascii="宋体" w:hAnsi="宋体" w:eastAsia="宋体" w:cs="宋体"/>
          <w:color w:val="FF0000"/>
          <w:spacing w:val="16"/>
          <w:sz w:val="22"/>
          <w:szCs w:val="22"/>
          <w:highlight w:val="none"/>
          <w:u w:val="single"/>
          <w:lang w:val="en-US" w:eastAsia="zh-CN"/>
        </w:rPr>
        <w:t>利润、税金、安全文明施工费及其他关于本工程的一切费用</w:t>
      </w:r>
      <w:r>
        <w:rPr>
          <w:rFonts w:hint="eastAsia" w:ascii="宋体" w:hAnsi="宋体" w:eastAsia="宋体" w:cs="宋体"/>
          <w:color w:val="auto"/>
          <w:spacing w:val="16"/>
          <w:sz w:val="22"/>
          <w:szCs w:val="22"/>
          <w:highlight w:val="none"/>
          <w:lang w:val="en-US" w:eastAsia="zh-CN"/>
        </w:rPr>
        <w:t>。</w:t>
      </w:r>
      <w:r>
        <w:rPr>
          <w:rFonts w:hint="eastAsia" w:ascii="宋体" w:hAnsi="宋体" w:eastAsia="宋体" w:cs="宋体"/>
          <w:color w:val="FF0000"/>
          <w:spacing w:val="16"/>
          <w:sz w:val="22"/>
          <w:szCs w:val="22"/>
          <w:highlight w:val="none"/>
          <w:u w:val="single"/>
        </w:rPr>
        <w:t>价格为固定单价</w:t>
      </w:r>
      <w:r>
        <w:rPr>
          <w:rFonts w:hint="eastAsia" w:ascii="宋体" w:hAnsi="宋体" w:eastAsia="宋体" w:cs="宋体"/>
          <w:color w:val="auto"/>
          <w:spacing w:val="16"/>
          <w:sz w:val="22"/>
          <w:szCs w:val="22"/>
          <w:highlight w:val="none"/>
        </w:rPr>
        <w:t>，在合同执行期内不做调整</w:t>
      </w:r>
      <w:r>
        <w:rPr>
          <w:rFonts w:hint="eastAsia" w:ascii="宋体" w:hAnsi="宋体" w:eastAsia="宋体" w:cs="宋体"/>
          <w:color w:val="auto"/>
          <w:spacing w:val="16"/>
          <w:sz w:val="22"/>
          <w:szCs w:val="22"/>
          <w:highlight w:val="none"/>
          <w:lang w:eastAsia="zh-CN"/>
        </w:rPr>
        <w:t>。</w:t>
      </w:r>
      <w:r>
        <w:rPr>
          <w:rFonts w:hint="eastAsia" w:ascii="宋体" w:hAnsi="宋体" w:eastAsia="宋体" w:cs="宋体"/>
          <w:color w:val="auto"/>
          <w:spacing w:val="16"/>
          <w:sz w:val="22"/>
          <w:szCs w:val="22"/>
          <w:highlight w:val="none"/>
        </w:rPr>
        <w:t>报价人在合同实施期间不得以任何因素要求调整合同综合单价</w:t>
      </w:r>
      <w:r>
        <w:rPr>
          <w:rFonts w:hint="eastAsia" w:ascii="宋体" w:hAnsi="宋体" w:eastAsia="宋体" w:cs="宋体"/>
          <w:color w:val="auto"/>
          <w:spacing w:val="16"/>
          <w:sz w:val="22"/>
          <w:szCs w:val="22"/>
          <w:highlight w:val="none"/>
          <w:lang w:eastAsia="zh-CN"/>
        </w:rPr>
        <w:t>。</w:t>
      </w:r>
    </w:p>
    <w:p w14:paraId="1A7EA562">
      <w:pPr>
        <w:pStyle w:val="3"/>
        <w:ind w:firstLine="252" w:firstLineChars="100"/>
        <w:rPr>
          <w:rFonts w:hint="eastAsia" w:ascii="宋体" w:hAnsi="宋体" w:eastAsia="宋体" w:cs="宋体"/>
          <w:color w:val="auto"/>
          <w:spacing w:val="16"/>
          <w:sz w:val="22"/>
          <w:szCs w:val="22"/>
          <w:highlight w:val="none"/>
          <w:lang w:val="en-US" w:eastAsia="zh-CN"/>
        </w:rPr>
      </w:pPr>
      <w:r>
        <w:rPr>
          <w:rFonts w:hint="eastAsia" w:ascii="宋体" w:hAnsi="宋体" w:eastAsia="宋体" w:cs="宋体"/>
          <w:color w:val="auto"/>
          <w:spacing w:val="16"/>
          <w:sz w:val="22"/>
          <w:szCs w:val="22"/>
          <w:highlight w:val="none"/>
          <w:lang w:val="en-US" w:eastAsia="zh-CN"/>
        </w:rPr>
        <w:t>2、清单工程量为暂定量，结算工程量以</w:t>
      </w:r>
      <w:r>
        <w:rPr>
          <w:rFonts w:hint="eastAsia" w:ascii="宋体" w:hAnsi="宋体" w:eastAsia="宋体" w:cs="宋体"/>
          <w:color w:val="FF0000"/>
          <w:spacing w:val="16"/>
          <w:sz w:val="22"/>
          <w:szCs w:val="22"/>
          <w:highlight w:val="none"/>
          <w:u w:val="single"/>
          <w:lang w:val="en-US" w:eastAsia="zh-CN"/>
        </w:rPr>
        <w:t>现场实际签证量（</w:t>
      </w:r>
      <w:r>
        <w:rPr>
          <w:rFonts w:hint="eastAsia" w:ascii="宋体" w:hAnsi="宋体" w:eastAsia="宋体" w:cs="宋体"/>
          <w:color w:val="FF0000"/>
          <w:sz w:val="22"/>
          <w:szCs w:val="22"/>
          <w:u w:val="single"/>
        </w:rPr>
        <w:t>甲方实际收货量</w:t>
      </w:r>
      <w:r>
        <w:rPr>
          <w:rFonts w:hint="eastAsia" w:ascii="宋体" w:hAnsi="宋体" w:eastAsia="宋体" w:cs="宋体"/>
          <w:color w:val="FF0000"/>
          <w:spacing w:val="16"/>
          <w:sz w:val="22"/>
          <w:szCs w:val="22"/>
          <w:highlight w:val="none"/>
          <w:u w:val="single"/>
          <w:lang w:val="en-US" w:eastAsia="zh-CN"/>
        </w:rPr>
        <w:t>）</w:t>
      </w:r>
      <w:r>
        <w:rPr>
          <w:rFonts w:hint="eastAsia" w:ascii="宋体" w:hAnsi="宋体" w:eastAsia="宋体" w:cs="宋体"/>
          <w:color w:val="auto"/>
          <w:spacing w:val="16"/>
          <w:sz w:val="22"/>
          <w:szCs w:val="22"/>
          <w:highlight w:val="none"/>
          <w:lang w:val="en-US" w:eastAsia="zh-CN"/>
        </w:rPr>
        <w:t>为准。</w:t>
      </w:r>
    </w:p>
    <w:p w14:paraId="2B4EF7F7">
      <w:pPr>
        <w:pStyle w:val="3"/>
        <w:ind w:firstLine="252" w:firstLineChars="100"/>
        <w:rPr>
          <w:rFonts w:hint="default" w:ascii="宋体" w:hAnsi="宋体" w:eastAsia="宋体" w:cs="宋体"/>
          <w:color w:val="auto"/>
          <w:spacing w:val="16"/>
          <w:sz w:val="22"/>
          <w:szCs w:val="22"/>
          <w:highlight w:val="none"/>
          <w:u w:val="single"/>
          <w:lang w:val="en-US" w:eastAsia="zh-CN"/>
        </w:rPr>
      </w:pPr>
      <w:r>
        <w:rPr>
          <w:rFonts w:hint="eastAsia" w:ascii="宋体" w:hAnsi="宋体" w:cs="宋体"/>
          <w:color w:val="auto"/>
          <w:spacing w:val="16"/>
          <w:sz w:val="22"/>
          <w:szCs w:val="22"/>
          <w:highlight w:val="none"/>
          <w:lang w:val="en-US" w:eastAsia="zh-CN"/>
        </w:rPr>
        <w:t>3、技术要求：</w:t>
      </w:r>
      <w:r>
        <w:rPr>
          <w:rFonts w:hint="eastAsia" w:ascii="宋体" w:hAnsi="宋体" w:cs="宋体"/>
          <w:color w:val="auto"/>
          <w:spacing w:val="16"/>
          <w:sz w:val="22"/>
          <w:szCs w:val="22"/>
          <w:highlight w:val="none"/>
          <w:u w:val="single"/>
          <w:lang w:val="en-US" w:eastAsia="zh-CN"/>
        </w:rPr>
        <w:t>后附华阳河启闭机技术要求及清单</w:t>
      </w:r>
    </w:p>
    <w:p w14:paraId="1DEEFB87">
      <w:pPr>
        <w:rPr>
          <w:rFonts w:hint="eastAsia" w:ascii="宋体" w:hAnsi="宋体" w:eastAsia="宋体" w:cs="宋体"/>
          <w:color w:val="auto"/>
          <w:sz w:val="22"/>
          <w:szCs w:val="22"/>
          <w:highlight w:val="none"/>
        </w:rPr>
      </w:pPr>
      <w:r>
        <w:rPr>
          <w:rFonts w:hint="eastAsia" w:ascii="宋体" w:hAnsi="宋体" w:eastAsia="宋体" w:cs="宋体"/>
          <w:color w:val="auto"/>
          <w:spacing w:val="16"/>
          <w:sz w:val="22"/>
          <w:szCs w:val="22"/>
          <w:highlight w:val="none"/>
          <w:lang w:val="en-US" w:eastAsia="zh-CN"/>
        </w:rPr>
        <w:t xml:space="preserve">  </w:t>
      </w:r>
    </w:p>
    <w:p w14:paraId="5B240035">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报价单位（</w:t>
      </w:r>
      <w:r>
        <w:rPr>
          <w:rFonts w:hint="eastAsia" w:ascii="宋体" w:hAnsi="宋体" w:eastAsia="宋体" w:cs="宋体"/>
          <w:color w:val="auto"/>
          <w:spacing w:val="16"/>
          <w:sz w:val="22"/>
          <w:szCs w:val="22"/>
          <w:highlight w:val="none"/>
          <w:lang w:val="en-US" w:eastAsia="zh-CN"/>
        </w:rPr>
        <w:t>加</w:t>
      </w:r>
      <w:r>
        <w:rPr>
          <w:rFonts w:hint="eastAsia" w:ascii="宋体" w:hAnsi="宋体" w:eastAsia="宋体" w:cs="宋体"/>
          <w:color w:val="auto"/>
          <w:spacing w:val="16"/>
          <w:sz w:val="22"/>
          <w:szCs w:val="22"/>
          <w:highlight w:val="none"/>
        </w:rPr>
        <w:t>盖</w:t>
      </w:r>
      <w:r>
        <w:rPr>
          <w:rFonts w:hint="eastAsia" w:ascii="宋体" w:hAnsi="宋体" w:eastAsia="宋体" w:cs="宋体"/>
          <w:color w:val="auto"/>
          <w:spacing w:val="16"/>
          <w:sz w:val="22"/>
          <w:szCs w:val="22"/>
          <w:highlight w:val="none"/>
          <w:lang w:val="en-US" w:eastAsia="zh-CN"/>
        </w:rPr>
        <w:t>公</w:t>
      </w:r>
      <w:r>
        <w:rPr>
          <w:rFonts w:hint="eastAsia" w:ascii="宋体" w:hAnsi="宋体" w:eastAsia="宋体" w:cs="宋体"/>
          <w:color w:val="auto"/>
          <w:spacing w:val="16"/>
          <w:sz w:val="22"/>
          <w:szCs w:val="22"/>
          <w:highlight w:val="none"/>
        </w:rPr>
        <w:t xml:space="preserve">章）：                         </w:t>
      </w:r>
    </w:p>
    <w:p w14:paraId="1EB1F87F">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w:t>
      </w:r>
      <w:r>
        <w:rPr>
          <w:rFonts w:hint="eastAsia" w:ascii="宋体" w:hAnsi="宋体" w:eastAsia="宋体" w:cs="宋体"/>
          <w:color w:val="auto"/>
          <w:spacing w:val="16"/>
          <w:sz w:val="22"/>
          <w:szCs w:val="22"/>
          <w:highlight w:val="none"/>
          <w:lang w:val="en-US" w:eastAsia="zh-CN"/>
        </w:rPr>
        <w:t>联系人</w:t>
      </w:r>
      <w:r>
        <w:rPr>
          <w:rFonts w:hint="eastAsia" w:ascii="宋体" w:hAnsi="宋体" w:eastAsia="宋体" w:cs="宋体"/>
          <w:color w:val="auto"/>
          <w:spacing w:val="16"/>
          <w:sz w:val="22"/>
          <w:szCs w:val="22"/>
          <w:highlight w:val="none"/>
        </w:rPr>
        <w:t xml:space="preserve">：                                 </w:t>
      </w:r>
    </w:p>
    <w:p w14:paraId="5F708ADB">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联系电话：</w:t>
      </w:r>
    </w:p>
    <w:p w14:paraId="412AF243">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日期：</w:t>
      </w:r>
    </w:p>
    <w:p w14:paraId="5C2F56FA">
      <w:pPr>
        <w:pStyle w:val="22"/>
        <w:numPr>
          <w:ilvl w:val="0"/>
          <w:numId w:val="0"/>
        </w:numPr>
        <w:rPr>
          <w:rFonts w:hint="eastAsia" w:ascii="宋体" w:hAnsi="宋体" w:eastAsia="宋体" w:cs="宋体"/>
          <w:sz w:val="22"/>
          <w:szCs w:val="22"/>
        </w:rPr>
      </w:pPr>
    </w:p>
    <w:p w14:paraId="5FBA0B47">
      <w:pPr>
        <w:pStyle w:val="22"/>
        <w:numPr>
          <w:ilvl w:val="0"/>
          <w:numId w:val="0"/>
        </w:numPr>
        <w:rPr>
          <w:rFonts w:hint="eastAsia"/>
        </w:rPr>
      </w:pPr>
    </w:p>
    <w:p w14:paraId="7C4F6AFD">
      <w:pPr>
        <w:pStyle w:val="22"/>
        <w:numPr>
          <w:ilvl w:val="0"/>
          <w:numId w:val="0"/>
        </w:numPr>
        <w:rPr>
          <w:rFonts w:hint="eastAsia"/>
        </w:rPr>
      </w:pPr>
    </w:p>
    <w:p w14:paraId="0E2010B4">
      <w:pPr>
        <w:spacing w:before="20" w:after="20" w:line="540" w:lineRule="exact"/>
        <w:jc w:val="both"/>
        <w:outlineLvl w:val="2"/>
        <w:rPr>
          <w:rFonts w:hint="eastAsia" w:ascii="宋体" w:hAnsi="宋体" w:eastAsia="宋体" w:cs="宋体"/>
          <w:smallCaps/>
          <w:color w:val="auto"/>
          <w:sz w:val="28"/>
          <w:szCs w:val="28"/>
          <w:highlight w:val="none"/>
        </w:rPr>
      </w:pPr>
    </w:p>
    <w:p w14:paraId="18EB9130">
      <w:pPr>
        <w:spacing w:before="20" w:after="20" w:line="540" w:lineRule="exact"/>
        <w:jc w:val="both"/>
        <w:outlineLvl w:val="2"/>
        <w:rPr>
          <w:rFonts w:hint="eastAsia" w:ascii="宋体" w:hAnsi="宋体" w:eastAsia="宋体" w:cs="宋体"/>
          <w:smallCaps/>
          <w:color w:val="auto"/>
          <w:sz w:val="28"/>
          <w:szCs w:val="28"/>
          <w:highlight w:val="none"/>
        </w:rPr>
      </w:pPr>
    </w:p>
    <w:p w14:paraId="7279519E">
      <w:pPr>
        <w:spacing w:before="20" w:after="20" w:line="540" w:lineRule="exact"/>
        <w:jc w:val="both"/>
        <w:outlineLvl w:val="2"/>
        <w:rPr>
          <w:rFonts w:hint="eastAsia" w:ascii="宋体" w:hAnsi="宋体" w:eastAsia="宋体" w:cs="宋体"/>
          <w:smallCaps/>
          <w:color w:val="auto"/>
          <w:sz w:val="28"/>
          <w:szCs w:val="28"/>
          <w:highlight w:val="none"/>
        </w:rPr>
      </w:pPr>
    </w:p>
    <w:p w14:paraId="2C923070">
      <w:pPr>
        <w:spacing w:before="20" w:after="20" w:line="540" w:lineRule="exact"/>
        <w:jc w:val="both"/>
        <w:outlineLvl w:val="2"/>
        <w:rPr>
          <w:rFonts w:hint="eastAsia" w:ascii="宋体" w:hAnsi="宋体" w:eastAsia="宋体" w:cs="宋体"/>
          <w:smallCaps/>
          <w:color w:val="auto"/>
          <w:sz w:val="28"/>
          <w:szCs w:val="28"/>
          <w:highlight w:val="none"/>
        </w:rPr>
      </w:pPr>
    </w:p>
    <w:p w14:paraId="5A728AC1">
      <w:pPr>
        <w:spacing w:before="20" w:after="20" w:line="540" w:lineRule="exact"/>
        <w:jc w:val="both"/>
        <w:outlineLvl w:val="2"/>
        <w:rPr>
          <w:rFonts w:hint="eastAsia" w:ascii="宋体" w:hAnsi="宋体" w:eastAsia="宋体" w:cs="宋体"/>
          <w:smallCaps/>
          <w:color w:val="auto"/>
          <w:sz w:val="28"/>
          <w:szCs w:val="28"/>
          <w:highlight w:val="none"/>
        </w:rPr>
      </w:pPr>
    </w:p>
    <w:p w14:paraId="576930CC">
      <w:pPr>
        <w:spacing w:before="20" w:after="20" w:line="540" w:lineRule="exact"/>
        <w:jc w:val="both"/>
        <w:outlineLvl w:val="2"/>
        <w:rPr>
          <w:rFonts w:hint="eastAsia" w:ascii="宋体" w:hAnsi="宋体" w:eastAsia="宋体" w:cs="宋体"/>
          <w:smallCaps/>
          <w:color w:val="auto"/>
          <w:sz w:val="28"/>
          <w:szCs w:val="28"/>
          <w:highlight w:val="none"/>
        </w:rPr>
      </w:pPr>
    </w:p>
    <w:p w14:paraId="7D2CF845">
      <w:pPr>
        <w:spacing w:before="20" w:after="20" w:line="540" w:lineRule="exact"/>
        <w:jc w:val="both"/>
        <w:outlineLvl w:val="2"/>
        <w:rPr>
          <w:rFonts w:hint="eastAsia" w:ascii="宋体" w:hAnsi="宋体" w:eastAsia="宋体" w:cs="宋体"/>
          <w:smallCaps/>
          <w:color w:val="auto"/>
          <w:sz w:val="28"/>
          <w:szCs w:val="28"/>
          <w:highlight w:val="none"/>
        </w:rPr>
      </w:pPr>
    </w:p>
    <w:p w14:paraId="2E3050B6">
      <w:pPr>
        <w:spacing w:before="20" w:after="20" w:line="540" w:lineRule="exact"/>
        <w:jc w:val="both"/>
        <w:outlineLvl w:val="2"/>
        <w:rPr>
          <w:rFonts w:hint="eastAsia" w:ascii="宋体" w:hAnsi="宋体" w:eastAsia="宋体" w:cs="宋体"/>
          <w:smallCaps/>
          <w:color w:val="auto"/>
          <w:sz w:val="28"/>
          <w:szCs w:val="28"/>
          <w:highlight w:val="none"/>
        </w:rPr>
      </w:pPr>
    </w:p>
    <w:p w14:paraId="1FC8B0F7">
      <w:pPr>
        <w:spacing w:before="20" w:after="20" w:line="540" w:lineRule="exact"/>
        <w:jc w:val="both"/>
        <w:outlineLvl w:val="2"/>
        <w:rPr>
          <w:rFonts w:hint="eastAsia" w:ascii="宋体" w:hAnsi="宋体" w:eastAsia="宋体" w:cs="宋体"/>
          <w:smallCaps/>
          <w:color w:val="auto"/>
          <w:sz w:val="28"/>
          <w:szCs w:val="28"/>
          <w:highlight w:val="none"/>
        </w:rPr>
      </w:pPr>
    </w:p>
    <w:p w14:paraId="5B2FB52B">
      <w:pPr>
        <w:spacing w:before="20" w:after="20" w:line="540" w:lineRule="exact"/>
        <w:jc w:val="both"/>
        <w:outlineLvl w:val="2"/>
        <w:rPr>
          <w:rFonts w:hint="eastAsia" w:ascii="宋体" w:hAnsi="宋体" w:eastAsia="宋体" w:cs="宋体"/>
          <w:smallCaps/>
          <w:color w:val="auto"/>
          <w:sz w:val="28"/>
          <w:szCs w:val="28"/>
          <w:highlight w:val="none"/>
        </w:rPr>
      </w:pPr>
    </w:p>
    <w:p w14:paraId="664CECDA">
      <w:pPr>
        <w:spacing w:before="20" w:after="20" w:line="540" w:lineRule="exact"/>
        <w:jc w:val="both"/>
        <w:outlineLvl w:val="2"/>
        <w:rPr>
          <w:rFonts w:hint="eastAsia" w:ascii="宋体" w:hAnsi="宋体" w:eastAsia="宋体" w:cs="宋体"/>
          <w:smallCaps/>
          <w:color w:val="auto"/>
          <w:sz w:val="28"/>
          <w:szCs w:val="28"/>
          <w:highlight w:val="none"/>
        </w:rPr>
      </w:pPr>
    </w:p>
    <w:p w14:paraId="0B432911">
      <w:pPr>
        <w:spacing w:before="20" w:after="20" w:line="540" w:lineRule="exact"/>
        <w:jc w:val="both"/>
        <w:outlineLvl w:val="2"/>
        <w:rPr>
          <w:rFonts w:hint="eastAsia" w:ascii="宋体" w:hAnsi="宋体" w:eastAsia="宋体" w:cs="宋体"/>
          <w:smallCaps/>
          <w:color w:val="auto"/>
          <w:sz w:val="28"/>
          <w:szCs w:val="28"/>
          <w:highlight w:val="none"/>
        </w:rPr>
      </w:pPr>
    </w:p>
    <w:p w14:paraId="2553D9A6">
      <w:pPr>
        <w:spacing w:before="20" w:after="20" w:line="540" w:lineRule="exact"/>
        <w:jc w:val="both"/>
        <w:outlineLvl w:val="2"/>
        <w:rPr>
          <w:rFonts w:hint="eastAsia" w:ascii="宋体" w:hAnsi="宋体" w:eastAsia="宋体" w:cs="宋体"/>
          <w:smallCaps/>
          <w:color w:val="auto"/>
          <w:sz w:val="28"/>
          <w:szCs w:val="28"/>
          <w:highlight w:val="none"/>
        </w:rPr>
      </w:pPr>
    </w:p>
    <w:p w14:paraId="6037ED95">
      <w:pPr>
        <w:spacing w:before="20" w:after="20" w:line="540" w:lineRule="exact"/>
        <w:jc w:val="both"/>
        <w:outlineLvl w:val="2"/>
        <w:rPr>
          <w:rFonts w:hint="eastAsia" w:ascii="宋体" w:hAnsi="宋体" w:eastAsia="宋体" w:cs="宋体"/>
          <w:smallCaps/>
          <w:color w:val="auto"/>
          <w:sz w:val="28"/>
          <w:szCs w:val="28"/>
          <w:highlight w:val="none"/>
        </w:rPr>
      </w:pPr>
    </w:p>
    <w:p w14:paraId="6D63CC33">
      <w:pPr>
        <w:spacing w:before="20" w:after="20" w:line="540" w:lineRule="exact"/>
        <w:jc w:val="both"/>
        <w:outlineLvl w:val="2"/>
        <w:rPr>
          <w:rFonts w:hint="eastAsia" w:ascii="宋体" w:hAnsi="宋体" w:eastAsia="宋体" w:cs="宋体"/>
          <w:smallCaps/>
          <w:color w:val="auto"/>
          <w:sz w:val="28"/>
          <w:szCs w:val="28"/>
          <w:highlight w:val="none"/>
        </w:rPr>
      </w:pPr>
    </w:p>
    <w:p w14:paraId="622F2F9D">
      <w:pPr>
        <w:spacing w:before="20" w:after="20" w:line="540" w:lineRule="exact"/>
        <w:jc w:val="both"/>
        <w:outlineLvl w:val="2"/>
        <w:rPr>
          <w:rFonts w:hint="eastAsia" w:ascii="宋体" w:hAnsi="宋体" w:eastAsia="宋体" w:cs="宋体"/>
          <w:smallCaps/>
          <w:color w:val="auto"/>
          <w:sz w:val="28"/>
          <w:szCs w:val="28"/>
          <w:highlight w:val="none"/>
        </w:rPr>
      </w:pPr>
    </w:p>
    <w:bookmarkEnd w:id="1"/>
    <w:bookmarkEnd w:id="2"/>
    <w:bookmarkEnd w:id="3"/>
    <w:bookmarkEnd w:id="4"/>
    <w:bookmarkEnd w:id="5"/>
    <w:p w14:paraId="64E3A21F">
      <w:pPr>
        <w:jc w:val="center"/>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 xml:space="preserve"> </w:t>
      </w:r>
      <w:bookmarkStart w:id="6" w:name="_Toc439064380"/>
      <w:r>
        <w:rPr>
          <w:rFonts w:hint="eastAsia" w:ascii="宋体" w:hAnsi="宋体" w:eastAsia="宋体" w:cs="宋体"/>
          <w:b/>
          <w:bCs/>
          <w:color w:val="auto"/>
          <w:sz w:val="30"/>
          <w:szCs w:val="30"/>
          <w:highlight w:val="none"/>
        </w:rPr>
        <w:t>(</w:t>
      </w:r>
      <w:r>
        <w:rPr>
          <w:rFonts w:hint="eastAsia" w:ascii="宋体" w:hAnsi="宋体" w:eastAsia="宋体" w:cs="宋体"/>
          <w:b/>
          <w:bCs/>
          <w:color w:val="auto"/>
          <w:sz w:val="30"/>
          <w:szCs w:val="30"/>
          <w:highlight w:val="none"/>
          <w:lang w:val="en-US" w:eastAsia="zh-CN"/>
        </w:rPr>
        <w:t>二</w:t>
      </w:r>
      <w:r>
        <w:rPr>
          <w:rFonts w:hint="eastAsia" w:ascii="宋体" w:hAnsi="宋体" w:eastAsia="宋体" w:cs="宋体"/>
          <w:b/>
          <w:bCs/>
          <w:color w:val="auto"/>
          <w:sz w:val="30"/>
          <w:szCs w:val="30"/>
          <w:highlight w:val="none"/>
        </w:rPr>
        <w:t>) 投标报价需要说明的其他资料</w:t>
      </w:r>
      <w:bookmarkEnd w:id="6"/>
    </w:p>
    <w:p w14:paraId="72260FFA">
      <w:pPr>
        <w:spacing w:before="20" w:after="20" w:line="540" w:lineRule="exact"/>
        <w:jc w:val="center"/>
        <w:rPr>
          <w:rFonts w:hint="eastAsia" w:ascii="宋体" w:hAnsi="宋体" w:eastAsia="宋体" w:cs="宋体"/>
          <w:color w:val="auto"/>
          <w:szCs w:val="21"/>
          <w:highlight w:val="none"/>
        </w:rPr>
      </w:pPr>
    </w:p>
    <w:p w14:paraId="331D0758">
      <w:pPr>
        <w:spacing w:before="20" w:after="20" w:line="540" w:lineRule="exact"/>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投标单位认为需对其投标报价进行其他补充说明及证明材料。</w:t>
      </w:r>
    </w:p>
    <w:p w14:paraId="0B0E8BE3">
      <w:pPr>
        <w:spacing w:line="360" w:lineRule="auto"/>
        <w:ind w:left="538" w:leftChars="256"/>
        <w:rPr>
          <w:rFonts w:hint="eastAsia" w:ascii="宋体" w:hAnsi="宋体" w:eastAsia="宋体" w:cs="宋体"/>
          <w:color w:val="auto"/>
          <w:spacing w:val="-6"/>
          <w:szCs w:val="21"/>
          <w:highlight w:val="none"/>
        </w:rPr>
      </w:pPr>
    </w:p>
    <w:p w14:paraId="50813004">
      <w:pPr>
        <w:autoSpaceDE w:val="0"/>
        <w:autoSpaceDN w:val="0"/>
        <w:adjustRightInd w:val="0"/>
        <w:spacing w:line="360" w:lineRule="auto"/>
        <w:ind w:right="-20"/>
        <w:rPr>
          <w:rFonts w:hint="eastAsia" w:ascii="宋体" w:hAnsi="宋体" w:eastAsia="宋体" w:cs="宋体"/>
          <w:color w:val="auto"/>
          <w:spacing w:val="-6"/>
          <w:szCs w:val="21"/>
          <w:highlight w:val="none"/>
        </w:rPr>
      </w:pPr>
    </w:p>
    <w:p w14:paraId="5FAFDF21">
      <w:pPr>
        <w:autoSpaceDE w:val="0"/>
        <w:autoSpaceDN w:val="0"/>
        <w:adjustRightInd w:val="0"/>
        <w:spacing w:line="360" w:lineRule="auto"/>
        <w:ind w:right="-20"/>
        <w:rPr>
          <w:rFonts w:hint="eastAsia" w:ascii="宋体" w:hAnsi="宋体" w:eastAsia="宋体" w:cs="宋体"/>
          <w:b/>
          <w:bCs/>
          <w:color w:val="auto"/>
          <w:sz w:val="44"/>
          <w:szCs w:val="44"/>
          <w:highlight w:val="none"/>
        </w:rPr>
      </w:pPr>
      <w:bookmarkStart w:id="7" w:name="_Toc17215709"/>
      <w:bookmarkStart w:id="8" w:name="_Toc44996371"/>
    </w:p>
    <w:p w14:paraId="47DEC9F6">
      <w:pPr>
        <w:spacing w:line="360" w:lineRule="auto"/>
        <w:jc w:val="center"/>
        <w:outlineLvl w:val="1"/>
        <w:rPr>
          <w:rFonts w:hint="eastAsia" w:ascii="宋体" w:hAnsi="宋体" w:eastAsia="宋体" w:cs="宋体"/>
          <w:b/>
          <w:color w:val="auto"/>
          <w:sz w:val="36"/>
          <w:szCs w:val="36"/>
          <w:highlight w:val="none"/>
        </w:rPr>
      </w:pPr>
      <w:bookmarkStart w:id="9" w:name="_Toc390411620"/>
      <w:bookmarkStart w:id="10" w:name="_Toc421917000"/>
    </w:p>
    <w:p w14:paraId="2773DBB3">
      <w:pPr>
        <w:spacing w:line="360" w:lineRule="auto"/>
        <w:jc w:val="center"/>
        <w:outlineLvl w:val="1"/>
        <w:rPr>
          <w:rFonts w:hint="eastAsia" w:ascii="宋体" w:hAnsi="宋体" w:eastAsia="宋体" w:cs="宋体"/>
          <w:b/>
          <w:color w:val="auto"/>
          <w:sz w:val="36"/>
          <w:szCs w:val="36"/>
          <w:highlight w:val="none"/>
        </w:rPr>
      </w:pPr>
    </w:p>
    <w:p w14:paraId="1DAD101B">
      <w:pPr>
        <w:spacing w:line="360" w:lineRule="auto"/>
        <w:jc w:val="center"/>
        <w:outlineLvl w:val="1"/>
        <w:rPr>
          <w:rFonts w:hint="eastAsia" w:ascii="宋体" w:hAnsi="宋体" w:eastAsia="宋体" w:cs="宋体"/>
          <w:b/>
          <w:color w:val="auto"/>
          <w:sz w:val="36"/>
          <w:szCs w:val="36"/>
          <w:highlight w:val="none"/>
        </w:rPr>
      </w:pPr>
    </w:p>
    <w:p w14:paraId="4B7E9B40">
      <w:pPr>
        <w:spacing w:line="360" w:lineRule="auto"/>
        <w:jc w:val="center"/>
        <w:outlineLvl w:val="1"/>
        <w:rPr>
          <w:rFonts w:hint="eastAsia" w:ascii="宋体" w:hAnsi="宋体" w:eastAsia="宋体" w:cs="宋体"/>
          <w:b/>
          <w:color w:val="auto"/>
          <w:sz w:val="36"/>
          <w:szCs w:val="36"/>
          <w:highlight w:val="none"/>
        </w:rPr>
      </w:pPr>
    </w:p>
    <w:p w14:paraId="28107E5B">
      <w:pPr>
        <w:spacing w:line="360" w:lineRule="auto"/>
        <w:jc w:val="center"/>
        <w:outlineLvl w:val="1"/>
        <w:rPr>
          <w:rFonts w:hint="eastAsia" w:ascii="宋体" w:hAnsi="宋体" w:eastAsia="宋体" w:cs="宋体"/>
          <w:b/>
          <w:color w:val="auto"/>
          <w:sz w:val="36"/>
          <w:szCs w:val="36"/>
          <w:highlight w:val="none"/>
        </w:rPr>
      </w:pPr>
    </w:p>
    <w:p w14:paraId="55EB371C">
      <w:pPr>
        <w:spacing w:line="360" w:lineRule="auto"/>
        <w:jc w:val="center"/>
        <w:outlineLvl w:val="1"/>
        <w:rPr>
          <w:rFonts w:hint="eastAsia" w:ascii="宋体" w:hAnsi="宋体" w:eastAsia="宋体" w:cs="宋体"/>
          <w:b/>
          <w:color w:val="auto"/>
          <w:sz w:val="36"/>
          <w:szCs w:val="36"/>
          <w:highlight w:val="none"/>
        </w:rPr>
      </w:pPr>
    </w:p>
    <w:p w14:paraId="3A079370">
      <w:pPr>
        <w:spacing w:line="360" w:lineRule="auto"/>
        <w:jc w:val="center"/>
        <w:outlineLvl w:val="1"/>
        <w:rPr>
          <w:rFonts w:hint="eastAsia" w:ascii="宋体" w:hAnsi="宋体" w:eastAsia="宋体" w:cs="宋体"/>
          <w:b/>
          <w:color w:val="auto"/>
          <w:sz w:val="36"/>
          <w:szCs w:val="36"/>
          <w:highlight w:val="none"/>
        </w:rPr>
      </w:pPr>
    </w:p>
    <w:p w14:paraId="6FC749A1">
      <w:pPr>
        <w:spacing w:line="360" w:lineRule="auto"/>
        <w:jc w:val="center"/>
        <w:outlineLvl w:val="1"/>
        <w:rPr>
          <w:rFonts w:hint="eastAsia" w:ascii="宋体" w:hAnsi="宋体" w:eastAsia="宋体" w:cs="宋体"/>
          <w:b/>
          <w:color w:val="auto"/>
          <w:sz w:val="36"/>
          <w:szCs w:val="36"/>
          <w:highlight w:val="none"/>
        </w:rPr>
      </w:pPr>
    </w:p>
    <w:p w14:paraId="7B30D751">
      <w:pPr>
        <w:spacing w:line="360" w:lineRule="auto"/>
        <w:jc w:val="center"/>
        <w:outlineLvl w:val="1"/>
        <w:rPr>
          <w:rFonts w:hint="eastAsia" w:ascii="宋体" w:hAnsi="宋体" w:eastAsia="宋体" w:cs="宋体"/>
          <w:b/>
          <w:color w:val="auto"/>
          <w:sz w:val="36"/>
          <w:szCs w:val="36"/>
          <w:highlight w:val="none"/>
        </w:rPr>
      </w:pPr>
    </w:p>
    <w:p w14:paraId="5CD44425">
      <w:pPr>
        <w:spacing w:line="360" w:lineRule="auto"/>
        <w:jc w:val="center"/>
        <w:outlineLvl w:val="1"/>
        <w:rPr>
          <w:rFonts w:hint="eastAsia" w:ascii="宋体" w:hAnsi="宋体" w:eastAsia="宋体" w:cs="宋体"/>
          <w:b/>
          <w:color w:val="auto"/>
          <w:sz w:val="36"/>
          <w:szCs w:val="36"/>
          <w:highlight w:val="none"/>
        </w:rPr>
      </w:pPr>
    </w:p>
    <w:p w14:paraId="090ED563">
      <w:pPr>
        <w:spacing w:line="360" w:lineRule="auto"/>
        <w:jc w:val="center"/>
        <w:outlineLvl w:val="1"/>
        <w:rPr>
          <w:rFonts w:hint="eastAsia" w:ascii="宋体" w:hAnsi="宋体" w:eastAsia="宋体" w:cs="宋体"/>
          <w:b/>
          <w:color w:val="auto"/>
          <w:sz w:val="36"/>
          <w:szCs w:val="36"/>
          <w:highlight w:val="none"/>
        </w:rPr>
      </w:pPr>
    </w:p>
    <w:p w14:paraId="422BA076">
      <w:pPr>
        <w:spacing w:line="360" w:lineRule="auto"/>
        <w:jc w:val="center"/>
        <w:outlineLvl w:val="1"/>
        <w:rPr>
          <w:rFonts w:hint="eastAsia" w:ascii="宋体" w:hAnsi="宋体" w:eastAsia="宋体" w:cs="宋体"/>
          <w:b/>
          <w:color w:val="auto"/>
          <w:sz w:val="36"/>
          <w:szCs w:val="36"/>
          <w:highlight w:val="none"/>
        </w:rPr>
      </w:pPr>
    </w:p>
    <w:p w14:paraId="28CB8A8F">
      <w:pPr>
        <w:spacing w:line="360" w:lineRule="auto"/>
        <w:jc w:val="center"/>
        <w:outlineLvl w:val="1"/>
        <w:rPr>
          <w:rFonts w:hint="eastAsia" w:ascii="宋体" w:hAnsi="宋体" w:eastAsia="宋体" w:cs="宋体"/>
          <w:b/>
          <w:color w:val="auto"/>
          <w:sz w:val="36"/>
          <w:szCs w:val="36"/>
          <w:highlight w:val="none"/>
        </w:rPr>
      </w:pPr>
    </w:p>
    <w:p w14:paraId="4FEE9458">
      <w:pPr>
        <w:spacing w:line="360" w:lineRule="auto"/>
        <w:jc w:val="center"/>
        <w:outlineLvl w:val="1"/>
        <w:rPr>
          <w:rFonts w:hint="eastAsia" w:ascii="宋体" w:hAnsi="宋体" w:eastAsia="宋体" w:cs="宋体"/>
          <w:b/>
          <w:color w:val="auto"/>
          <w:sz w:val="36"/>
          <w:szCs w:val="36"/>
          <w:highlight w:val="none"/>
        </w:rPr>
      </w:pPr>
    </w:p>
    <w:p w14:paraId="4C13AD76">
      <w:pPr>
        <w:spacing w:line="360" w:lineRule="auto"/>
        <w:jc w:val="center"/>
        <w:outlineLvl w:val="1"/>
        <w:rPr>
          <w:rFonts w:hint="eastAsia" w:ascii="宋体" w:hAnsi="宋体" w:eastAsia="宋体" w:cs="宋体"/>
          <w:b/>
          <w:color w:val="auto"/>
          <w:sz w:val="36"/>
          <w:szCs w:val="36"/>
          <w:highlight w:val="none"/>
        </w:rPr>
      </w:pPr>
    </w:p>
    <w:p w14:paraId="0DA2C8E0">
      <w:pPr>
        <w:spacing w:line="360" w:lineRule="auto"/>
        <w:jc w:val="center"/>
        <w:outlineLvl w:val="1"/>
        <w:rPr>
          <w:rFonts w:hint="eastAsia" w:ascii="宋体" w:hAnsi="宋体" w:eastAsia="宋体" w:cs="宋体"/>
          <w:b/>
          <w:color w:val="auto"/>
          <w:sz w:val="36"/>
          <w:szCs w:val="36"/>
          <w:highlight w:val="none"/>
        </w:rPr>
      </w:pPr>
    </w:p>
    <w:p w14:paraId="523361A8">
      <w:pPr>
        <w:spacing w:line="360" w:lineRule="auto"/>
        <w:jc w:val="center"/>
        <w:outlineLvl w:val="1"/>
        <w:rPr>
          <w:rFonts w:hint="eastAsia" w:ascii="宋体" w:hAnsi="宋体" w:eastAsia="宋体" w:cs="宋体"/>
          <w:b/>
          <w:color w:val="auto"/>
          <w:sz w:val="36"/>
          <w:szCs w:val="36"/>
          <w:highlight w:val="none"/>
        </w:rPr>
      </w:pPr>
    </w:p>
    <w:bookmarkEnd w:id="7"/>
    <w:bookmarkEnd w:id="8"/>
    <w:bookmarkEnd w:id="9"/>
    <w:bookmarkEnd w:id="10"/>
    <w:p w14:paraId="787D37A2">
      <w:pPr>
        <w:jc w:val="center"/>
        <w:rPr>
          <w:rFonts w:hint="eastAsia" w:ascii="宋体" w:hAnsi="宋体" w:eastAsia="宋体" w:cs="宋体"/>
          <w:b/>
          <w:bCs/>
          <w:color w:val="auto"/>
          <w:sz w:val="30"/>
          <w:szCs w:val="30"/>
          <w:highlight w:val="none"/>
          <w:lang w:eastAsia="zh-CN"/>
        </w:rPr>
      </w:pPr>
      <w:bookmarkStart w:id="11" w:name="_Toc17197759"/>
      <w:bookmarkStart w:id="12" w:name="_Toc171741990"/>
      <w:bookmarkStart w:id="13" w:name="_Toc171581547"/>
      <w:bookmarkStart w:id="14" w:name="_Toc171581367"/>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lang w:eastAsia="zh-CN"/>
        </w:rPr>
        <w:t>授权委托书</w:t>
      </w:r>
    </w:p>
    <w:p w14:paraId="02954D69">
      <w:pPr>
        <w:adjustRightInd w:val="0"/>
        <w:snapToGrid w:val="0"/>
        <w:spacing w:line="440" w:lineRule="exact"/>
        <w:rPr>
          <w:rFonts w:hint="eastAsia" w:hAnsi="宋体" w:cs="宋体"/>
          <w:u w:val="single"/>
        </w:rPr>
      </w:pPr>
      <w:r>
        <w:rPr>
          <w:rFonts w:hint="eastAsia" w:hAnsi="宋体" w:cs="宋体"/>
        </w:rPr>
        <w:t>致：</w:t>
      </w:r>
      <w:r>
        <w:rPr>
          <w:rFonts w:hint="eastAsia" w:hAnsi="宋体" w:cs="宋体"/>
          <w:u w:val="single"/>
        </w:rPr>
        <w:t xml:space="preserve">   （招标人名称）    </w:t>
      </w:r>
    </w:p>
    <w:p w14:paraId="74822659">
      <w:pPr>
        <w:spacing w:line="440" w:lineRule="exact"/>
        <w:ind w:firstLine="399" w:firstLineChars="190"/>
        <w:rPr>
          <w:rFonts w:hint="eastAsia" w:hAnsi="宋体" w:cs="宋体"/>
        </w:rPr>
      </w:pPr>
      <w:r>
        <w:rPr>
          <w:rFonts w:hint="eastAsia" w:hAnsi="宋体" w:cs="宋体"/>
        </w:rPr>
        <w:t>本人</w:t>
      </w:r>
      <w:r>
        <w:rPr>
          <w:rFonts w:hint="eastAsia" w:hAnsi="宋体" w:cs="宋体"/>
          <w:u w:val="single"/>
          <w:lang w:val="en-US" w:eastAsia="zh-CN"/>
        </w:rPr>
        <w:t xml:space="preserve">      </w:t>
      </w:r>
      <w:r>
        <w:rPr>
          <w:rFonts w:hint="eastAsia" w:hAnsi="宋体" w:cs="宋体"/>
        </w:rPr>
        <w:t>系</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rPr>
        <w:t>的法定代表人，现授权</w:t>
      </w:r>
      <w:r>
        <w:rPr>
          <w:rFonts w:hint="eastAsia" w:hAnsi="宋体" w:cs="宋体"/>
          <w:u w:val="single"/>
          <w:lang w:val="en-US" w:eastAsia="zh-CN"/>
        </w:rPr>
        <w:t xml:space="preserve">     </w:t>
      </w:r>
      <w:r>
        <w:rPr>
          <w:rFonts w:hint="eastAsia" w:hAnsi="宋体" w:cs="宋体"/>
        </w:rPr>
        <w:t>为我单位代理人，该代理人在</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lang w:val="en-US" w:eastAsia="zh-CN"/>
        </w:rPr>
        <w:t>采购</w:t>
      </w:r>
      <w:r>
        <w:rPr>
          <w:rFonts w:hint="eastAsia" w:hAnsi="宋体" w:cs="宋体"/>
        </w:rPr>
        <w:t>活动中，有权以我单位名义投标（包括但不限于签署、澄清、说明、补正、递交、撤回、修改投标文件等），并与贵单位协商、签署合同文件及执行与该项目一切有关的事项（包括但不限于签署补充协议、领取物资、办理结算、领取钱款、请求代发</w:t>
      </w:r>
      <w:r>
        <w:rPr>
          <w:rFonts w:hint="eastAsia" w:hAnsi="宋体" w:cs="宋体"/>
          <w:lang w:val="en-US" w:eastAsia="zh-CN"/>
        </w:rPr>
        <w:t>农</w:t>
      </w:r>
      <w:r>
        <w:rPr>
          <w:rFonts w:hint="eastAsia" w:hAnsi="宋体" w:cs="宋体"/>
        </w:rPr>
        <w:t>民工工资及签署具有经济价值和法律意义的其他文书等）。该代理人</w:t>
      </w:r>
      <w:r>
        <w:rPr>
          <w:rFonts w:hint="eastAsia" w:hAnsi="宋体" w:cs="宋体"/>
          <w:lang w:val="en-US" w:eastAsia="zh-CN"/>
        </w:rPr>
        <w:t>在本次采购</w:t>
      </w:r>
      <w:r>
        <w:rPr>
          <w:rFonts w:hint="eastAsia" w:hAnsi="宋体" w:cs="宋体"/>
        </w:rPr>
        <w:t xml:space="preserve">活动中与贵单位所实施的一切行为及由此产生的法律后果，授权委托人均予以认可。                     </w:t>
      </w:r>
    </w:p>
    <w:p w14:paraId="0E1AE358">
      <w:pPr>
        <w:spacing w:line="440" w:lineRule="exact"/>
        <w:ind w:firstLine="399" w:firstLineChars="190"/>
        <w:rPr>
          <w:rFonts w:hint="eastAsia" w:hAnsi="宋体" w:cs="宋体"/>
        </w:rPr>
      </w:pPr>
      <w:r>
        <w:rPr>
          <w:rFonts w:hint="eastAsia" w:hAnsi="宋体" w:cs="宋体"/>
        </w:rPr>
        <w:t>代理人代理权限至委托事项完成时止。如代理人发生变动，我单位将及时书面通知。如未及时书面通知，原代理人的代理行为对我单位继续有效。</w:t>
      </w:r>
    </w:p>
    <w:p w14:paraId="5A830AA8">
      <w:pPr>
        <w:spacing w:line="440" w:lineRule="exact"/>
        <w:ind w:firstLine="399" w:firstLineChars="190"/>
        <w:rPr>
          <w:rFonts w:hint="eastAsia" w:hAnsi="宋体" w:cs="宋体"/>
        </w:rPr>
      </w:pPr>
      <w:r>
        <w:rPr>
          <w:rFonts w:hint="eastAsia" w:hAnsi="宋体" w:cs="宋体"/>
        </w:rPr>
        <w:t>代理人无转委托权，特此委托。</w:t>
      </w:r>
    </w:p>
    <w:p w14:paraId="4C6B98B9">
      <w:pPr>
        <w:spacing w:line="440" w:lineRule="exact"/>
        <w:ind w:firstLine="399" w:firstLineChars="190"/>
        <w:rPr>
          <w:rFonts w:hint="eastAsia" w:hAnsi="宋体"/>
        </w:rPr>
      </w:pPr>
      <w:r>
        <w:rPr>
          <w:rFonts w:hint="eastAsia" w:hAnsi="宋体"/>
        </w:rPr>
        <w:t>附件1：法定代表人及委托代理人身份证影印件</w:t>
      </w:r>
    </w:p>
    <w:p w14:paraId="7AF003A7">
      <w:pPr>
        <w:adjustRightInd w:val="0"/>
        <w:snapToGrid w:val="0"/>
        <w:spacing w:line="440" w:lineRule="exact"/>
        <w:rPr>
          <w:rFonts w:hAnsi="宋体" w:cs="宋体"/>
        </w:rPr>
      </w:pPr>
      <w:r>
        <w:rPr>
          <w:rFonts w:hint="eastAsia" w:hAnsi="宋体" w:cs="宋体"/>
        </w:rPr>
        <w:t xml:space="preserve">  </w:t>
      </w:r>
    </w:p>
    <w:p w14:paraId="78107195">
      <w:pPr>
        <w:adjustRightInd w:val="0"/>
        <w:snapToGrid w:val="0"/>
        <w:spacing w:line="440" w:lineRule="exact"/>
        <w:ind w:firstLine="420" w:firstLineChars="200"/>
        <w:rPr>
          <w:rFonts w:hAnsi="宋体" w:cs="宋体"/>
          <w:u w:val="single"/>
        </w:rPr>
      </w:pPr>
      <w:r>
        <w:rPr>
          <w:rFonts w:hint="eastAsia" w:hAnsi="宋体" w:cs="宋体"/>
          <w:lang w:val="en-US" w:eastAsia="zh-CN"/>
        </w:rPr>
        <w:t>投标单位</w:t>
      </w:r>
      <w:r>
        <w:rPr>
          <w:rFonts w:hint="eastAsia" w:hAnsi="宋体" w:cs="宋体"/>
        </w:rPr>
        <w:t>：</w:t>
      </w:r>
      <w:r>
        <w:rPr>
          <w:rFonts w:hint="eastAsia" w:hAnsi="宋体" w:cs="宋体"/>
          <w:u w:val="single"/>
        </w:rPr>
        <w:t xml:space="preserve">   （盖单位公章）        </w:t>
      </w:r>
    </w:p>
    <w:p w14:paraId="513DD22F">
      <w:pPr>
        <w:adjustRightInd w:val="0"/>
        <w:snapToGrid w:val="0"/>
        <w:spacing w:line="440" w:lineRule="exact"/>
        <w:ind w:firstLine="420" w:firstLineChars="200"/>
        <w:rPr>
          <w:rFonts w:hint="eastAsia" w:hAnsi="宋体" w:cs="宋体"/>
          <w:u w:val="single"/>
        </w:rPr>
      </w:pPr>
      <w:r>
        <w:rPr>
          <w:rFonts w:hint="eastAsia" w:hAnsi="宋体" w:cs="宋体"/>
        </w:rPr>
        <w:t>法定代表人：</w:t>
      </w:r>
      <w:r>
        <w:rPr>
          <w:rFonts w:hint="eastAsia" w:hAnsi="宋体" w:cs="宋体"/>
          <w:u w:val="single"/>
        </w:rPr>
        <w:t xml:space="preserve">   （签字或盖章）    </w:t>
      </w:r>
    </w:p>
    <w:p w14:paraId="3431EF66">
      <w:pPr>
        <w:adjustRightInd w:val="0"/>
        <w:snapToGrid w:val="0"/>
        <w:spacing w:line="440" w:lineRule="exact"/>
        <w:ind w:firstLine="420" w:firstLineChars="200"/>
        <w:rPr>
          <w:rFonts w:hAnsi="宋体" w:cs="宋体"/>
          <w:u w:val="single"/>
        </w:rPr>
      </w:pPr>
      <w:r>
        <w:rPr>
          <w:rFonts w:hint="eastAsia" w:hAnsi="宋体" w:cs="宋体"/>
        </w:rPr>
        <w:t>委托代理人：</w:t>
      </w:r>
      <w:r>
        <w:rPr>
          <w:rFonts w:hint="eastAsia" w:hAnsi="宋体" w:cs="宋体"/>
          <w:u w:val="single"/>
        </w:rPr>
        <w:t xml:space="preserve">    （签字）         </w:t>
      </w:r>
    </w:p>
    <w:p w14:paraId="3ED5A048">
      <w:pPr>
        <w:autoSpaceDE w:val="0"/>
        <w:autoSpaceDN w:val="0"/>
        <w:adjustRightInd w:val="0"/>
        <w:snapToGrid w:val="0"/>
        <w:spacing w:line="440" w:lineRule="exact"/>
        <w:ind w:firstLine="420" w:firstLineChars="200"/>
        <w:rPr>
          <w:rFonts w:hint="eastAsia" w:hAnsi="宋体" w:cs="宋体"/>
        </w:rPr>
      </w:pPr>
      <w:r>
        <w:rPr>
          <w:rFonts w:hint="eastAsia" w:hAnsi="宋体" w:cs="宋体"/>
        </w:rPr>
        <w:t>日期：       年    月    日</w:t>
      </w:r>
    </w:p>
    <w:tbl>
      <w:tblPr>
        <w:tblStyle w:val="8"/>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7465E0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53FCC639">
            <w:pPr>
              <w:adjustRightInd w:val="0"/>
              <w:snapToGrid w:val="0"/>
              <w:spacing w:line="52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法</w:t>
            </w:r>
            <w:r>
              <w:rPr>
                <w:rFonts w:hint="eastAsia" w:ascii="宋体" w:hAnsi="宋体" w:eastAsia="宋体" w:cs="宋体"/>
                <w:color w:val="auto"/>
                <w:highlight w:val="none"/>
              </w:rPr>
              <w:t>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77245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3ACB20A1">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42ED4F65">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r w14:paraId="1CC322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1F963457">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代理人身份证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1B217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08F8EC05">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386F2B8F">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bl>
    <w:p w14:paraId="33FF0E12">
      <w:pPr>
        <w:adjustRightInd w:val="0"/>
        <w:snapToGrid w:val="0"/>
        <w:spacing w:line="520" w:lineRule="exact"/>
        <w:jc w:val="left"/>
        <w:rPr>
          <w:rFonts w:hint="eastAsia" w:ascii="宋体" w:hAnsi="宋体" w:eastAsia="宋体" w:cs="宋体"/>
          <w:color w:val="auto"/>
          <w:highlight w:val="none"/>
        </w:rPr>
      </w:pPr>
    </w:p>
    <w:p w14:paraId="4880AD9D">
      <w:pPr>
        <w:adjustRightInd w:val="0"/>
        <w:snapToGrid w:val="0"/>
        <w:spacing w:line="520" w:lineRule="exact"/>
        <w:jc w:val="left"/>
        <w:rPr>
          <w:rFonts w:hint="eastAsia" w:ascii="宋体" w:hAnsi="宋体" w:eastAsia="宋体" w:cs="宋体"/>
          <w:color w:val="auto"/>
          <w:highlight w:val="none"/>
        </w:rPr>
      </w:pPr>
    </w:p>
    <w:p w14:paraId="50D7E160">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306B8481">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11428B56">
      <w:pPr>
        <w:adjustRightInd w:val="0"/>
        <w:snapToGrid w:val="0"/>
        <w:spacing w:before="62" w:beforeLines="20" w:after="62" w:afterLines="20" w:line="540" w:lineRule="exact"/>
        <w:ind w:left="2833" w:leftChars="1349" w:firstLine="2100" w:firstLineChars="1000"/>
        <w:rPr>
          <w:rFonts w:hint="eastAsia" w:ascii="宋体" w:hAnsi="宋体" w:eastAsia="宋体" w:cs="宋体"/>
          <w:color w:val="auto"/>
          <w:highlight w:val="none"/>
        </w:rPr>
      </w:pPr>
    </w:p>
    <w:p w14:paraId="26FD48B4">
      <w:pPr>
        <w:pStyle w:val="22"/>
        <w:rPr>
          <w:rFonts w:hint="eastAsia" w:ascii="宋体" w:hAnsi="宋体" w:eastAsia="宋体" w:cs="宋体"/>
          <w:color w:val="auto"/>
          <w:highlight w:val="none"/>
        </w:rPr>
      </w:pPr>
    </w:p>
    <w:p w14:paraId="61EB0FD5">
      <w:pPr>
        <w:pStyle w:val="22"/>
        <w:rPr>
          <w:rFonts w:hint="eastAsia" w:ascii="宋体" w:hAnsi="宋体" w:eastAsia="宋体" w:cs="宋体"/>
          <w:color w:val="auto"/>
          <w:highlight w:val="none"/>
        </w:rPr>
      </w:pPr>
    </w:p>
    <w:bookmarkEnd w:id="11"/>
    <w:bookmarkEnd w:id="12"/>
    <w:bookmarkEnd w:id="13"/>
    <w:bookmarkEnd w:id="14"/>
    <w:p w14:paraId="240A5588">
      <w:pPr>
        <w:jc w:val="center"/>
        <w:rPr>
          <w:rFonts w:hint="default" w:ascii="宋体" w:hAnsi="宋体" w:eastAsia="宋体" w:cs="宋体"/>
          <w:color w:val="auto"/>
          <w:sz w:val="30"/>
          <w:szCs w:val="30"/>
          <w:highlight w:val="none"/>
          <w:lang w:val="en-US"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四）资格审查附件</w:t>
      </w:r>
    </w:p>
    <w:p w14:paraId="2835747A">
      <w:pPr>
        <w:rPr>
          <w:rFonts w:hint="eastAsia" w:ascii="宋体" w:hAnsi="宋体" w:cs="宋体"/>
          <w:color w:val="auto"/>
          <w:spacing w:val="16"/>
          <w:highlight w:val="none"/>
        </w:rPr>
      </w:pPr>
    </w:p>
    <w:p w14:paraId="1D5079AC">
      <w:pPr>
        <w:pStyle w:val="3"/>
        <w:ind w:firstLine="480" w:firstLineChars="200"/>
        <w:rPr>
          <w:rFonts w:hint="default" w:ascii="宋体" w:hAnsi="宋体" w:eastAsia="宋体" w:cs="宋体"/>
          <w:color w:val="auto"/>
          <w:spacing w:val="16"/>
          <w:highlight w:val="none"/>
          <w:lang w:val="en-US" w:eastAsia="zh-CN"/>
        </w:rPr>
      </w:pPr>
      <w:r>
        <w:rPr>
          <w:rFonts w:hint="eastAsia" w:ascii="宋体" w:hAnsi="宋体" w:eastAsia="宋体" w:cs="宋体"/>
          <w:sz w:val="24"/>
          <w:szCs w:val="24"/>
          <w:lang w:val="en-US" w:eastAsia="zh-CN"/>
        </w:rPr>
        <w:t>请附</w:t>
      </w:r>
      <w:r>
        <w:rPr>
          <w:rFonts w:ascii="宋体" w:hAnsi="宋体" w:eastAsia="宋体" w:cs="宋体"/>
          <w:sz w:val="24"/>
          <w:szCs w:val="24"/>
        </w:rPr>
        <w:t>询价文件要求的相关证书复印件，如投标人企业营业执照、资 质证书、安全生产许可证等</w:t>
      </w:r>
      <w:r>
        <w:rPr>
          <w:rFonts w:hint="eastAsia" w:ascii="宋体" w:hAnsi="宋体" w:eastAsia="宋体" w:cs="宋体"/>
          <w:sz w:val="24"/>
          <w:szCs w:val="24"/>
          <w:lang w:val="en-US" w:eastAsia="zh-CN"/>
        </w:rPr>
        <w:t>。</w:t>
      </w:r>
    </w:p>
    <w:p w14:paraId="7A269E4B">
      <w:pPr>
        <w:pStyle w:val="22"/>
        <w:rPr>
          <w:rFonts w:hint="eastAsia"/>
          <w:color w:val="auto"/>
          <w:highlight w:val="none"/>
        </w:rPr>
      </w:pPr>
    </w:p>
    <w:p w14:paraId="0A73061A">
      <w:pPr>
        <w:rPr>
          <w:rFonts w:hint="eastAsia"/>
          <w:color w:val="auto"/>
          <w:highlight w:val="none"/>
        </w:rPr>
      </w:pPr>
    </w:p>
    <w:p w14:paraId="1B663D43">
      <w:pPr>
        <w:spacing w:line="360" w:lineRule="auto"/>
        <w:jc w:val="left"/>
        <w:rPr>
          <w:rFonts w:eastAsia="黑体"/>
          <w:b/>
          <w:color w:val="auto"/>
          <w:sz w:val="32"/>
          <w:highlight w:val="none"/>
        </w:rPr>
      </w:pPr>
    </w:p>
    <w:p w14:paraId="2CF4D62B">
      <w:pPr>
        <w:rPr>
          <w:rFonts w:hint="eastAsia"/>
          <w:b/>
          <w:bCs/>
          <w:color w:val="auto"/>
          <w:highlight w:val="none"/>
        </w:rPr>
      </w:pPr>
    </w:p>
    <w:p w14:paraId="1749D93E">
      <w:pPr>
        <w:rPr>
          <w:rFonts w:hint="eastAsia"/>
          <w:b/>
          <w:bCs/>
          <w:color w:val="auto"/>
          <w:highlight w:val="none"/>
        </w:rPr>
      </w:pPr>
    </w:p>
    <w:p w14:paraId="2BFA618A">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6AF646BA">
      <w:pPr>
        <w:pStyle w:val="7"/>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0E867C70">
      <w:pPr>
        <w:pStyle w:val="7"/>
        <w:spacing w:before="0" w:beforeAutospacing="0" w:after="0" w:afterAutospacing="0" w:line="400" w:lineRule="exact"/>
        <w:ind w:firstLine="241" w:firstLineChars="100"/>
        <w:rPr>
          <w:rFonts w:hint="default" w:ascii="宋体" w:hAnsi="宋体" w:eastAsia="宋体" w:cs="宋体"/>
          <w:b/>
          <w:bCs/>
          <w:color w:val="auto"/>
          <w:sz w:val="24"/>
          <w:szCs w:val="24"/>
          <w:highlight w:val="none"/>
          <w:lang w:val="en-US" w:eastAsia="zh-CN" w:bidi="ar"/>
        </w:rPr>
      </w:pPr>
    </w:p>
    <w:sectPr>
      <w:headerReference r:id="rId3" w:type="default"/>
      <w:footerReference r:id="rId4" w:type="default"/>
      <w:pgSz w:w="11906" w:h="16838"/>
      <w:pgMar w:top="1440" w:right="1406" w:bottom="132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A0631">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F845924">
                          <w:pPr>
                            <w:pStyle w:val="5"/>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0F845924">
                    <w:pPr>
                      <w:pStyle w:val="5"/>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AF6EB0">
    <w:pPr>
      <w:pStyle w:val="6"/>
      <w:jc w:val="both"/>
      <w:rPr>
        <w:rFonts w:hint="default" w:eastAsia="宋体"/>
        <w:lang w:val="en-US" w:eastAsia="zh-CN"/>
      </w:rPr>
    </w:pPr>
    <w:r>
      <w:rPr>
        <w:rFonts w:hint="eastAsia"/>
        <w:lang w:val="en-US" w:eastAsia="zh-CN"/>
      </w:rPr>
      <w:t>建工水利询价采购文件范本（2025）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4C2888"/>
    <w:multiLevelType w:val="singleLevel"/>
    <w:tmpl w:val="F64C2888"/>
    <w:lvl w:ilvl="0" w:tentative="0">
      <w:start w:val="1"/>
      <w:numFmt w:val="chineseCounting"/>
      <w:suff w:val="nothing"/>
      <w:lvlText w:val="（%1）"/>
      <w:lvlJc w:val="left"/>
      <w:rPr>
        <w:rFonts w:hint="eastAsia"/>
      </w:rPr>
    </w:lvl>
  </w:abstractNum>
  <w:abstractNum w:abstractNumId="1">
    <w:nsid w:val="77310FEF"/>
    <w:multiLevelType w:val="singleLevel"/>
    <w:tmpl w:val="77310FEF"/>
    <w:lvl w:ilvl="0" w:tentative="0">
      <w:start w:val="1"/>
      <w:numFmt w:val="bullet"/>
      <w:pStyle w:val="2"/>
      <w:lvlText w:val=""/>
      <w:lvlJc w:val="left"/>
      <w:pPr>
        <w:tabs>
          <w:tab w:val="left" w:pos="360"/>
        </w:tabs>
        <w:ind w:left="36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jYWZjNmFhYTk4ODQxZDgwMTM2MzM5NGFmNTQzOWYifQ=="/>
  </w:docVars>
  <w:rsids>
    <w:rsidRoot w:val="53CD3A3C"/>
    <w:rsid w:val="010C3DC8"/>
    <w:rsid w:val="01FD42EF"/>
    <w:rsid w:val="022442DD"/>
    <w:rsid w:val="03590843"/>
    <w:rsid w:val="03946EB3"/>
    <w:rsid w:val="05BC160F"/>
    <w:rsid w:val="07855138"/>
    <w:rsid w:val="07D430D2"/>
    <w:rsid w:val="08510E30"/>
    <w:rsid w:val="08DD52E4"/>
    <w:rsid w:val="094A54EE"/>
    <w:rsid w:val="0AB66820"/>
    <w:rsid w:val="0BE10DC4"/>
    <w:rsid w:val="0C153215"/>
    <w:rsid w:val="0F0F4304"/>
    <w:rsid w:val="0F3C1379"/>
    <w:rsid w:val="0FEB558A"/>
    <w:rsid w:val="10C93855"/>
    <w:rsid w:val="11A31A0B"/>
    <w:rsid w:val="1217291B"/>
    <w:rsid w:val="12591CAC"/>
    <w:rsid w:val="13007A3D"/>
    <w:rsid w:val="136B468E"/>
    <w:rsid w:val="13AB4B94"/>
    <w:rsid w:val="14F440C8"/>
    <w:rsid w:val="154B2A08"/>
    <w:rsid w:val="15761224"/>
    <w:rsid w:val="162D5F2B"/>
    <w:rsid w:val="16FA7736"/>
    <w:rsid w:val="176C3714"/>
    <w:rsid w:val="17AE06ED"/>
    <w:rsid w:val="17D50206"/>
    <w:rsid w:val="18644328"/>
    <w:rsid w:val="19094ED0"/>
    <w:rsid w:val="19267830"/>
    <w:rsid w:val="198A0064"/>
    <w:rsid w:val="1A154052"/>
    <w:rsid w:val="1A2E4836"/>
    <w:rsid w:val="1A390721"/>
    <w:rsid w:val="1C9D24FF"/>
    <w:rsid w:val="1CBE25E5"/>
    <w:rsid w:val="1DC440CA"/>
    <w:rsid w:val="1DF30EB8"/>
    <w:rsid w:val="1EC92083"/>
    <w:rsid w:val="1ECC63CE"/>
    <w:rsid w:val="1F403005"/>
    <w:rsid w:val="1FBA06C8"/>
    <w:rsid w:val="208806E3"/>
    <w:rsid w:val="21C04F17"/>
    <w:rsid w:val="22E474F1"/>
    <w:rsid w:val="25012D45"/>
    <w:rsid w:val="26BC0EA0"/>
    <w:rsid w:val="27BC66CD"/>
    <w:rsid w:val="27CD1308"/>
    <w:rsid w:val="289406A2"/>
    <w:rsid w:val="28DB0E17"/>
    <w:rsid w:val="28E25288"/>
    <w:rsid w:val="2AE74873"/>
    <w:rsid w:val="2B2E7FF8"/>
    <w:rsid w:val="2B440574"/>
    <w:rsid w:val="2D057E05"/>
    <w:rsid w:val="2D932A40"/>
    <w:rsid w:val="2DD37E7A"/>
    <w:rsid w:val="2FE63290"/>
    <w:rsid w:val="301068EB"/>
    <w:rsid w:val="32152471"/>
    <w:rsid w:val="33991B1F"/>
    <w:rsid w:val="33C10429"/>
    <w:rsid w:val="3491636D"/>
    <w:rsid w:val="34EF09E7"/>
    <w:rsid w:val="352A049D"/>
    <w:rsid w:val="35D65462"/>
    <w:rsid w:val="35E44346"/>
    <w:rsid w:val="360C7B50"/>
    <w:rsid w:val="36662620"/>
    <w:rsid w:val="367E345F"/>
    <w:rsid w:val="36CB4E07"/>
    <w:rsid w:val="36F56D2E"/>
    <w:rsid w:val="37735A7D"/>
    <w:rsid w:val="37BF3566"/>
    <w:rsid w:val="37F8689E"/>
    <w:rsid w:val="37FE702A"/>
    <w:rsid w:val="38EE1D87"/>
    <w:rsid w:val="396975AB"/>
    <w:rsid w:val="39B5458C"/>
    <w:rsid w:val="39C779F1"/>
    <w:rsid w:val="3BB22198"/>
    <w:rsid w:val="3C866792"/>
    <w:rsid w:val="3D114597"/>
    <w:rsid w:val="3E49308D"/>
    <w:rsid w:val="3E6803BE"/>
    <w:rsid w:val="3F481B0C"/>
    <w:rsid w:val="3F6C7896"/>
    <w:rsid w:val="423B4BF2"/>
    <w:rsid w:val="42ED0509"/>
    <w:rsid w:val="4305797D"/>
    <w:rsid w:val="43CA7AC6"/>
    <w:rsid w:val="4513224B"/>
    <w:rsid w:val="46155439"/>
    <w:rsid w:val="495D732F"/>
    <w:rsid w:val="49920446"/>
    <w:rsid w:val="4B76198F"/>
    <w:rsid w:val="4BF215A6"/>
    <w:rsid w:val="4D7F616B"/>
    <w:rsid w:val="4FDD76D1"/>
    <w:rsid w:val="50903FCF"/>
    <w:rsid w:val="509F552A"/>
    <w:rsid w:val="515158B2"/>
    <w:rsid w:val="531222F6"/>
    <w:rsid w:val="536354DB"/>
    <w:rsid w:val="53CD3A3C"/>
    <w:rsid w:val="54087498"/>
    <w:rsid w:val="542D170F"/>
    <w:rsid w:val="545A0614"/>
    <w:rsid w:val="545E612D"/>
    <w:rsid w:val="55275B0C"/>
    <w:rsid w:val="56DC0F52"/>
    <w:rsid w:val="5797633F"/>
    <w:rsid w:val="57B80967"/>
    <w:rsid w:val="58A25BC1"/>
    <w:rsid w:val="59E92304"/>
    <w:rsid w:val="5AB763B7"/>
    <w:rsid w:val="5AD83297"/>
    <w:rsid w:val="5B89558D"/>
    <w:rsid w:val="5BFB20F5"/>
    <w:rsid w:val="5C5E7427"/>
    <w:rsid w:val="5CDD4335"/>
    <w:rsid w:val="5D7824DF"/>
    <w:rsid w:val="5D9B1BA1"/>
    <w:rsid w:val="5E145FE7"/>
    <w:rsid w:val="5E3E194A"/>
    <w:rsid w:val="5E7B2F72"/>
    <w:rsid w:val="604F205D"/>
    <w:rsid w:val="60730B79"/>
    <w:rsid w:val="6089655E"/>
    <w:rsid w:val="61F8714E"/>
    <w:rsid w:val="629755FD"/>
    <w:rsid w:val="62E40B02"/>
    <w:rsid w:val="62ED4AC6"/>
    <w:rsid w:val="66BA201C"/>
    <w:rsid w:val="67F87DFD"/>
    <w:rsid w:val="699D252B"/>
    <w:rsid w:val="6C2076F3"/>
    <w:rsid w:val="6CE03916"/>
    <w:rsid w:val="6D0801EF"/>
    <w:rsid w:val="6D8A6E1A"/>
    <w:rsid w:val="6EA6036C"/>
    <w:rsid w:val="6F81580E"/>
    <w:rsid w:val="704B615D"/>
    <w:rsid w:val="705D6C35"/>
    <w:rsid w:val="71787085"/>
    <w:rsid w:val="71EC3AAF"/>
    <w:rsid w:val="720F2873"/>
    <w:rsid w:val="725354B5"/>
    <w:rsid w:val="72E47A0B"/>
    <w:rsid w:val="734C3D25"/>
    <w:rsid w:val="73B36957"/>
    <w:rsid w:val="73E37618"/>
    <w:rsid w:val="75731C89"/>
    <w:rsid w:val="763942D3"/>
    <w:rsid w:val="773F4EBA"/>
    <w:rsid w:val="781B07E1"/>
    <w:rsid w:val="783E20CF"/>
    <w:rsid w:val="799616BD"/>
    <w:rsid w:val="7B971B69"/>
    <w:rsid w:val="7BB53B08"/>
    <w:rsid w:val="7CF7743E"/>
    <w:rsid w:val="7D3D00ED"/>
    <w:rsid w:val="7D4A6F58"/>
    <w:rsid w:val="7F263BA7"/>
    <w:rsid w:val="7F401C7A"/>
    <w:rsid w:val="7F9E4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List Bullet"/>
    <w:basedOn w:val="1"/>
    <w:qFormat/>
    <w:uiPriority w:val="0"/>
    <w:pPr>
      <w:numPr>
        <w:ilvl w:val="0"/>
        <w:numId w:val="1"/>
      </w:numPr>
    </w:pPr>
  </w:style>
  <w:style w:type="paragraph" w:styleId="3">
    <w:name w:val="Body Text"/>
    <w:basedOn w:val="1"/>
    <w:qFormat/>
    <w:uiPriority w:val="0"/>
    <w:pPr>
      <w:spacing w:after="120" w:afterLines="0"/>
    </w:pPr>
    <w:rPr>
      <w:rFonts w:ascii="Times New Roman"/>
      <w:kern w:val="2"/>
      <w:sz w:val="21"/>
      <w:szCs w:val="24"/>
    </w:rPr>
  </w:style>
  <w:style w:type="paragraph" w:styleId="4">
    <w:name w:val="Body Text Indent"/>
    <w:basedOn w:val="1"/>
    <w:qFormat/>
    <w:uiPriority w:val="0"/>
    <w:pPr>
      <w:spacing w:line="640" w:lineRule="exact"/>
      <w:ind w:firstLine="480" w:firstLineChars="200"/>
    </w:pPr>
    <w:rPr>
      <w:rFonts w:ascii="Times New Roman" w:hAnsi="Times New Roman" w:eastAsia="宋体" w:cs="Times New Roman"/>
      <w:sz w:val="24"/>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0">
    <w:name w:val="Strong"/>
    <w:basedOn w:val="9"/>
    <w:qFormat/>
    <w:uiPriority w:val="0"/>
    <w:rPr>
      <w:b/>
    </w:rPr>
  </w:style>
  <w:style w:type="character" w:styleId="11">
    <w:name w:val="page number"/>
    <w:basedOn w:val="9"/>
    <w:qFormat/>
    <w:uiPriority w:val="0"/>
  </w:style>
  <w:style w:type="character" w:styleId="12">
    <w:name w:val="FollowedHyperlink"/>
    <w:basedOn w:val="9"/>
    <w:qFormat/>
    <w:uiPriority w:val="0"/>
    <w:rPr>
      <w:color w:val="800080"/>
      <w:u w:val="none"/>
    </w:rPr>
  </w:style>
  <w:style w:type="character" w:styleId="13">
    <w:name w:val="HTML Definition"/>
    <w:basedOn w:val="9"/>
    <w:qFormat/>
    <w:uiPriority w:val="0"/>
  </w:style>
  <w:style w:type="character" w:styleId="14">
    <w:name w:val="HTML Typewriter"/>
    <w:basedOn w:val="9"/>
    <w:qFormat/>
    <w:uiPriority w:val="0"/>
    <w:rPr>
      <w:rFonts w:hint="default" w:ascii="monospace" w:hAnsi="monospace" w:eastAsia="monospace" w:cs="monospace"/>
      <w:sz w:val="20"/>
    </w:rPr>
  </w:style>
  <w:style w:type="character" w:styleId="15">
    <w:name w:val="HTML Acronym"/>
    <w:basedOn w:val="9"/>
    <w:qFormat/>
    <w:uiPriority w:val="0"/>
  </w:style>
  <w:style w:type="character" w:styleId="16">
    <w:name w:val="HTML Variable"/>
    <w:basedOn w:val="9"/>
    <w:qFormat/>
    <w:uiPriority w:val="0"/>
  </w:style>
  <w:style w:type="character" w:styleId="17">
    <w:name w:val="Hyperlink"/>
    <w:basedOn w:val="9"/>
    <w:qFormat/>
    <w:uiPriority w:val="0"/>
    <w:rPr>
      <w:color w:val="0000FF"/>
      <w:u w:val="none"/>
    </w:rPr>
  </w:style>
  <w:style w:type="character" w:styleId="18">
    <w:name w:val="HTML Code"/>
    <w:basedOn w:val="9"/>
    <w:qFormat/>
    <w:uiPriority w:val="0"/>
    <w:rPr>
      <w:rFonts w:ascii="monospace" w:hAnsi="monospace" w:eastAsia="monospace" w:cs="monospace"/>
      <w:sz w:val="20"/>
    </w:rPr>
  </w:style>
  <w:style w:type="character" w:styleId="19">
    <w:name w:val="HTML Cite"/>
    <w:basedOn w:val="9"/>
    <w:qFormat/>
    <w:uiPriority w:val="0"/>
  </w:style>
  <w:style w:type="character" w:styleId="20">
    <w:name w:val="HTML Keyboard"/>
    <w:basedOn w:val="9"/>
    <w:qFormat/>
    <w:uiPriority w:val="0"/>
    <w:rPr>
      <w:rFonts w:hint="default" w:ascii="monospace" w:hAnsi="monospace" w:eastAsia="monospace" w:cs="monospace"/>
      <w:sz w:val="20"/>
    </w:rPr>
  </w:style>
  <w:style w:type="character" w:styleId="21">
    <w:name w:val="HTML Sample"/>
    <w:basedOn w:val="9"/>
    <w:qFormat/>
    <w:uiPriority w:val="0"/>
    <w:rPr>
      <w:rFonts w:hint="default" w:ascii="monospace" w:hAnsi="monospace" w:eastAsia="monospace" w:cs="monospace"/>
    </w:rPr>
  </w:style>
  <w:style w:type="paragraph" w:customStyle="1" w:styleId="22">
    <w:name w:val="标4"/>
    <w:basedOn w:val="1"/>
    <w:qFormat/>
    <w:uiPriority w:val="0"/>
    <w:pPr>
      <w:adjustRightInd w:val="0"/>
      <w:spacing w:before="240" w:after="360" w:line="240" w:lineRule="exact"/>
      <w:outlineLvl w:val="3"/>
    </w:pPr>
    <w:rPr>
      <w:rFonts w:ascii="Arial" w:hAnsi="Arial" w:cs="Arial"/>
      <w:b/>
      <w:bCs/>
      <w:kern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4378</Words>
  <Characters>4584</Characters>
  <Lines>0</Lines>
  <Paragraphs>0</Paragraphs>
  <TotalTime>7</TotalTime>
  <ScaleCrop>false</ScaleCrop>
  <LinksUpToDate>false</LinksUpToDate>
  <CharactersWithSpaces>5127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2025-03-06T08:48:00Z</dcterms:created>
  <dc:creator>Administrator</dc:creator>
  <cp:lastModifiedBy>Joy 赵</cp:lastModifiedBy>
  <cp:lastPrinted>2025-04-01T09:21:00Z</cp:lastPrinted>
  <dcterms:modified xsi:type="dcterms:W3CDTF">2026-01-09T09:32:01Z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8A7B2F6084524121A3F9C389113A4A0E_13</vt:lpwstr>
  </property>
  <property fmtid="{D5CDD505-2E9C-101B-9397-08002B2CF9AE}" pid="4" name="KSOTemplateDocerSaveRecord">
    <vt:lpwstr>eyJoZGlkIjoiNmRiM2I5YTBmNDEzMGQwNTliYzRlZWY0YjZmMDhjMWQiLCJ1c2VySWQiOiIxOTgwNTg5NDYifQ==</vt:lpwstr>
  </property>
</Properties>
</file>