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C6136">
      <w:pPr>
        <w:jc w:val="center"/>
        <w:rPr>
          <w:rFonts w:hint="eastAsia"/>
          <w:b/>
          <w:bCs/>
          <w:sz w:val="32"/>
          <w:szCs w:val="32"/>
          <w:lang w:val="en-US" w:eastAsia="zh-CN"/>
        </w:rPr>
      </w:pPr>
    </w:p>
    <w:p w14:paraId="1E552F68">
      <w:pPr>
        <w:spacing w:line="600" w:lineRule="exact"/>
        <w:jc w:val="center"/>
        <w:rPr>
          <w:rFonts w:hint="eastAsia" w:ascii="仿宋" w:hAnsi="仿宋" w:eastAsia="仿宋" w:cs="仿宋"/>
          <w:b/>
          <w:color w:val="auto"/>
          <w:sz w:val="44"/>
          <w:szCs w:val="44"/>
          <w:highlight w:val="none"/>
        </w:rPr>
      </w:pPr>
      <w:r>
        <w:rPr>
          <w:rFonts w:hint="eastAsia" w:ascii="仿宋" w:hAnsi="仿宋" w:eastAsia="仿宋" w:cs="仿宋"/>
          <w:b/>
          <w:color w:val="auto"/>
          <w:sz w:val="44"/>
          <w:szCs w:val="44"/>
          <w:highlight w:val="none"/>
          <w:u w:val="single"/>
          <w:lang w:val="en-US" w:eastAsia="zh-CN"/>
        </w:rPr>
        <w:t>合肥经开临湖智能制造产业园安装项目</w:t>
      </w:r>
      <w:r>
        <w:rPr>
          <w:rFonts w:hint="eastAsia" w:ascii="仿宋" w:hAnsi="仿宋" w:eastAsia="仿宋" w:cs="仿宋"/>
          <w:b/>
          <w:color w:val="auto"/>
          <w:sz w:val="44"/>
          <w:szCs w:val="44"/>
          <w:highlight w:val="none"/>
        </w:rPr>
        <w:t>工程</w:t>
      </w:r>
    </w:p>
    <w:p w14:paraId="559CC2E9">
      <w:pPr>
        <w:jc w:val="both"/>
        <w:rPr>
          <w:rFonts w:hint="eastAsia" w:ascii="仿宋" w:hAnsi="仿宋" w:eastAsia="仿宋" w:cs="仿宋"/>
          <w:b/>
          <w:color w:val="auto"/>
          <w:sz w:val="44"/>
          <w:szCs w:val="44"/>
          <w:highlight w:val="none"/>
          <w:u w:val="none"/>
        </w:rPr>
      </w:pPr>
      <w:r>
        <w:rPr>
          <w:rFonts w:hint="eastAsia" w:ascii="仿宋" w:hAnsi="仿宋" w:eastAsia="仿宋" w:cs="仿宋"/>
          <w:b/>
          <w:color w:val="auto"/>
          <w:sz w:val="44"/>
          <w:szCs w:val="44"/>
          <w:highlight w:val="none"/>
          <w:u w:val="none"/>
          <w:lang w:val="en-US" w:eastAsia="zh-CN"/>
        </w:rPr>
        <w:t xml:space="preserve">  </w:t>
      </w:r>
      <w:r>
        <w:rPr>
          <w:rFonts w:hint="eastAsia" w:ascii="仿宋" w:hAnsi="仿宋" w:eastAsia="仿宋" w:cs="仿宋"/>
          <w:b/>
          <w:color w:val="auto"/>
          <w:sz w:val="44"/>
          <w:szCs w:val="44"/>
          <w:highlight w:val="none"/>
          <w:u w:val="none"/>
        </w:rPr>
        <w:t xml:space="preserve">  </w:t>
      </w:r>
    </w:p>
    <w:p w14:paraId="17BDAD23">
      <w:pPr>
        <w:jc w:val="center"/>
        <w:rPr>
          <w:rFonts w:hint="default" w:eastAsia="仿宋"/>
          <w:b/>
          <w:bCs/>
          <w:sz w:val="32"/>
          <w:szCs w:val="32"/>
          <w:lang w:val="en-US" w:eastAsia="zh-CN"/>
        </w:rPr>
      </w:pPr>
      <w:r>
        <w:rPr>
          <w:rFonts w:hint="eastAsia" w:ascii="仿宋" w:hAnsi="仿宋" w:eastAsia="仿宋" w:cs="仿宋"/>
          <w:b/>
          <w:bCs w:val="0"/>
          <w:color w:val="auto"/>
          <w:sz w:val="44"/>
          <w:szCs w:val="44"/>
          <w:highlight w:val="none"/>
          <w:u w:val="single"/>
          <w:lang w:val="en-US" w:eastAsia="zh-CN"/>
        </w:rPr>
        <w:t>风机盘管温控器（网络版）</w:t>
      </w:r>
      <w:r>
        <w:rPr>
          <w:rFonts w:hint="eastAsia" w:ascii="仿宋" w:hAnsi="仿宋" w:eastAsia="仿宋" w:cs="仿宋"/>
          <w:b/>
          <w:bCs w:val="0"/>
          <w:color w:val="auto"/>
          <w:sz w:val="44"/>
          <w:szCs w:val="44"/>
          <w:highlight w:val="none"/>
          <w:u w:val="none"/>
          <w:lang w:val="en-US" w:eastAsia="zh-CN"/>
        </w:rPr>
        <w:t>采购</w:t>
      </w:r>
    </w:p>
    <w:p w14:paraId="7DB60828">
      <w:pPr>
        <w:jc w:val="center"/>
        <w:rPr>
          <w:rFonts w:hint="eastAsia"/>
          <w:b/>
          <w:bCs/>
          <w:sz w:val="32"/>
          <w:szCs w:val="32"/>
          <w:lang w:val="en-US" w:eastAsia="zh-CN"/>
        </w:rPr>
      </w:pPr>
    </w:p>
    <w:p w14:paraId="33E2403C">
      <w:pPr>
        <w:jc w:val="center"/>
        <w:rPr>
          <w:rFonts w:hint="eastAsia"/>
          <w:b/>
          <w:bCs/>
          <w:sz w:val="32"/>
          <w:szCs w:val="32"/>
          <w:lang w:val="en-US" w:eastAsia="zh-CN"/>
        </w:rPr>
      </w:pPr>
    </w:p>
    <w:p w14:paraId="40194A09">
      <w:pPr>
        <w:spacing w:line="360" w:lineRule="auto"/>
        <w:jc w:val="center"/>
        <w:rPr>
          <w:rFonts w:hint="eastAsia" w:ascii="仿宋" w:hAnsi="仿宋" w:eastAsia="仿宋" w:cs="仿宋"/>
          <w:b/>
          <w:sz w:val="80"/>
          <w:szCs w:val="80"/>
          <w:highlight w:val="none"/>
        </w:rPr>
      </w:pPr>
      <w:r>
        <w:rPr>
          <w:rFonts w:hint="eastAsia" w:ascii="仿宋" w:hAnsi="仿宋" w:eastAsia="仿宋" w:cs="仿宋"/>
          <w:b/>
          <w:sz w:val="80"/>
          <w:szCs w:val="80"/>
          <w:highlight w:val="none"/>
          <w:lang w:val="en-US" w:eastAsia="zh-CN"/>
        </w:rPr>
        <w:t>询</w:t>
      </w:r>
      <w:r>
        <w:rPr>
          <w:rFonts w:hint="eastAsia" w:ascii="仿宋" w:hAnsi="仿宋" w:eastAsia="仿宋" w:cs="仿宋"/>
          <w:b/>
          <w:sz w:val="80"/>
          <w:szCs w:val="80"/>
          <w:highlight w:val="none"/>
        </w:rPr>
        <w:t xml:space="preserve"> </w:t>
      </w:r>
      <w:r>
        <w:rPr>
          <w:rFonts w:hint="eastAsia" w:ascii="仿宋" w:hAnsi="仿宋" w:eastAsia="仿宋" w:cs="仿宋"/>
          <w:b/>
          <w:sz w:val="80"/>
          <w:szCs w:val="80"/>
          <w:highlight w:val="none"/>
          <w:lang w:val="en-US" w:eastAsia="zh-CN"/>
        </w:rPr>
        <w:t>价</w:t>
      </w:r>
      <w:r>
        <w:rPr>
          <w:rFonts w:hint="eastAsia" w:ascii="仿宋" w:hAnsi="仿宋" w:eastAsia="仿宋" w:cs="仿宋"/>
          <w:b/>
          <w:sz w:val="80"/>
          <w:szCs w:val="80"/>
          <w:highlight w:val="none"/>
        </w:rPr>
        <w:t xml:space="preserve"> 文 件</w:t>
      </w:r>
    </w:p>
    <w:p w14:paraId="47914A29">
      <w:pPr>
        <w:spacing w:line="360" w:lineRule="auto"/>
        <w:jc w:val="center"/>
        <w:rPr>
          <w:rFonts w:hint="eastAsia" w:ascii="仿宋" w:hAnsi="仿宋" w:eastAsia="仿宋" w:cs="仿宋"/>
          <w:b/>
          <w:color w:val="auto"/>
          <w:highlight w:val="none"/>
        </w:rPr>
      </w:pPr>
      <w:r>
        <w:rPr>
          <w:rFonts w:hint="eastAsia" w:ascii="仿宋" w:hAnsi="仿宋" w:eastAsia="仿宋" w:cs="仿宋"/>
          <w:b/>
          <w:color w:val="auto"/>
          <w:highlight w:val="none"/>
        </w:rPr>
        <w:t>(编号:</w:t>
      </w:r>
      <w:r>
        <w:rPr>
          <w:rFonts w:hint="eastAsia" w:ascii="仿宋" w:hAnsi="仿宋" w:eastAsia="仿宋" w:cs="仿宋"/>
          <w:b/>
          <w:color w:val="auto"/>
          <w:highlight w:val="none"/>
          <w:u w:val="single"/>
        </w:rPr>
        <w:t xml:space="preserve"> ACEG-202601128001001  </w:t>
      </w:r>
      <w:r>
        <w:rPr>
          <w:rFonts w:hint="eastAsia" w:ascii="仿宋" w:hAnsi="仿宋" w:eastAsia="仿宋" w:cs="仿宋"/>
          <w:b/>
          <w:color w:val="auto"/>
          <w:highlight w:val="none"/>
        </w:rPr>
        <w:t>)</w:t>
      </w:r>
    </w:p>
    <w:p w14:paraId="3C20BFFC">
      <w:pPr>
        <w:jc w:val="center"/>
        <w:rPr>
          <w:rFonts w:hint="eastAsia"/>
          <w:b/>
          <w:bCs/>
          <w:sz w:val="32"/>
          <w:szCs w:val="32"/>
          <w:lang w:val="en-US" w:eastAsia="zh-CN"/>
        </w:rPr>
      </w:pPr>
    </w:p>
    <w:p w14:paraId="65D8D381">
      <w:pPr>
        <w:jc w:val="center"/>
        <w:rPr>
          <w:rFonts w:hint="eastAsia"/>
          <w:b/>
          <w:bCs/>
          <w:sz w:val="32"/>
          <w:szCs w:val="32"/>
          <w:lang w:val="en-US" w:eastAsia="zh-CN"/>
        </w:rPr>
      </w:pPr>
    </w:p>
    <w:p w14:paraId="02C85B0C">
      <w:pPr>
        <w:jc w:val="center"/>
        <w:rPr>
          <w:rFonts w:hint="eastAsia"/>
          <w:b/>
          <w:bCs/>
          <w:sz w:val="32"/>
          <w:szCs w:val="32"/>
          <w:lang w:val="en-US" w:eastAsia="zh-CN"/>
        </w:rPr>
      </w:pPr>
    </w:p>
    <w:p w14:paraId="182DC827">
      <w:pPr>
        <w:jc w:val="center"/>
        <w:rPr>
          <w:rFonts w:hint="eastAsia"/>
          <w:b/>
          <w:bCs/>
          <w:sz w:val="32"/>
          <w:szCs w:val="32"/>
          <w:lang w:val="en-US" w:eastAsia="zh-CN"/>
        </w:rPr>
      </w:pPr>
    </w:p>
    <w:p w14:paraId="4063AB09">
      <w:pPr>
        <w:jc w:val="center"/>
        <w:rPr>
          <w:rFonts w:hint="eastAsia"/>
          <w:b/>
          <w:bCs/>
          <w:sz w:val="32"/>
          <w:szCs w:val="32"/>
          <w:lang w:val="en-US" w:eastAsia="zh-CN"/>
        </w:rPr>
      </w:pPr>
      <w:r>
        <w:rPr>
          <w:rFonts w:ascii="宋体" w:hAnsi="宋体" w:eastAsia="宋体" w:cs="宋体"/>
          <w:color w:val="auto"/>
          <w:sz w:val="24"/>
          <w:szCs w:val="24"/>
          <w:highlight w:val="none"/>
        </w:rPr>
        <w:fldChar w:fldCharType="begin"/>
      </w:r>
      <w:r>
        <w:rPr>
          <w:rFonts w:ascii="宋体" w:hAnsi="宋体" w:eastAsia="宋体" w:cs="宋体"/>
          <w:color w:val="auto"/>
          <w:sz w:val="24"/>
          <w:szCs w:val="24"/>
          <w:highlight w:val="none"/>
        </w:rPr>
        <w:instrText xml:space="preserve">INCLUDEPICTURE \d "C:\\Users\\syj\\Documents\\Tencent Files\\6418941\\nt_qq\\nt_data\\Pic\\2025-02\\Ori\\600cbff41bab7b24b6f1058830944358.jpg" \* MERGEFORMATINET </w:instrText>
      </w:r>
      <w:r>
        <w:rPr>
          <w:rFonts w:ascii="宋体" w:hAnsi="宋体" w:eastAsia="宋体" w:cs="宋体"/>
          <w:color w:val="auto"/>
          <w:sz w:val="24"/>
          <w:szCs w:val="24"/>
          <w:highlight w:val="none"/>
        </w:rPr>
        <w:fldChar w:fldCharType="separate"/>
      </w:r>
      <w:r>
        <w:rPr>
          <w:rFonts w:ascii="宋体" w:hAnsi="宋体" w:eastAsia="宋体" w:cs="宋体"/>
          <w:color w:val="auto"/>
          <w:sz w:val="24"/>
          <w:szCs w:val="24"/>
          <w:highlight w:val="none"/>
        </w:rPr>
        <w:drawing>
          <wp:inline distT="0" distB="0" distL="114300" distR="114300">
            <wp:extent cx="2299335" cy="574040"/>
            <wp:effectExtent l="0" t="0" r="1905" b="508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6"/>
                    <a:stretch>
                      <a:fillRect/>
                    </a:stretch>
                  </pic:blipFill>
                  <pic:spPr>
                    <a:xfrm>
                      <a:off x="0" y="0"/>
                      <a:ext cx="2299335" cy="574040"/>
                    </a:xfrm>
                    <a:prstGeom prst="rect">
                      <a:avLst/>
                    </a:prstGeom>
                    <a:noFill/>
                    <a:ln>
                      <a:noFill/>
                    </a:ln>
                  </pic:spPr>
                </pic:pic>
              </a:graphicData>
            </a:graphic>
          </wp:inline>
        </w:drawing>
      </w:r>
      <w:r>
        <w:rPr>
          <w:rFonts w:ascii="宋体" w:hAnsi="宋体" w:eastAsia="宋体" w:cs="宋体"/>
          <w:color w:val="auto"/>
          <w:sz w:val="24"/>
          <w:szCs w:val="24"/>
          <w:highlight w:val="none"/>
        </w:rPr>
        <w:fldChar w:fldCharType="end"/>
      </w:r>
    </w:p>
    <w:p w14:paraId="3DF234E6">
      <w:pPr>
        <w:jc w:val="center"/>
        <w:rPr>
          <w:rFonts w:hint="eastAsia"/>
          <w:b/>
          <w:bCs/>
          <w:sz w:val="32"/>
          <w:szCs w:val="32"/>
          <w:lang w:val="en-US" w:eastAsia="zh-CN"/>
        </w:rPr>
      </w:pPr>
    </w:p>
    <w:p w14:paraId="7249B645">
      <w:pPr>
        <w:jc w:val="center"/>
        <w:rPr>
          <w:rFonts w:hint="eastAsia"/>
          <w:b/>
          <w:bCs/>
          <w:sz w:val="32"/>
          <w:szCs w:val="32"/>
          <w:lang w:val="en-US" w:eastAsia="zh-CN"/>
        </w:rPr>
      </w:pPr>
    </w:p>
    <w:p w14:paraId="10202D78">
      <w:pPr>
        <w:pStyle w:val="2"/>
        <w:rPr>
          <w:rFonts w:hint="eastAsia"/>
          <w:lang w:val="en-US" w:eastAsia="zh-CN"/>
        </w:rPr>
      </w:pPr>
    </w:p>
    <w:p w14:paraId="7B79E667">
      <w:pPr>
        <w:pStyle w:val="2"/>
        <w:rPr>
          <w:rFonts w:hint="eastAsia"/>
          <w:lang w:val="en-US" w:eastAsia="zh-CN"/>
        </w:rPr>
      </w:pPr>
    </w:p>
    <w:p w14:paraId="49EF9882">
      <w:pPr>
        <w:spacing w:line="440" w:lineRule="exact"/>
        <w:jc w:val="center"/>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rPr>
        <w:t>招标人：</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安徽水利嘉和机电设备安装有限公司</w:t>
      </w:r>
      <w:r>
        <w:rPr>
          <w:rFonts w:hint="eastAsia" w:ascii="仿宋" w:hAnsi="仿宋" w:eastAsia="仿宋" w:cs="仿宋"/>
          <w:b/>
          <w:color w:val="auto"/>
          <w:sz w:val="36"/>
          <w:szCs w:val="36"/>
          <w:highlight w:val="none"/>
          <w:u w:val="single"/>
        </w:rPr>
        <w:t xml:space="preserve"> </w:t>
      </w:r>
    </w:p>
    <w:p w14:paraId="271043F1">
      <w:pPr>
        <w:spacing w:line="440" w:lineRule="exact"/>
        <w:jc w:val="center"/>
        <w:rPr>
          <w:rFonts w:hint="eastAsia" w:ascii="仿宋" w:hAnsi="仿宋" w:eastAsia="仿宋" w:cs="仿宋"/>
          <w:b/>
          <w:color w:val="auto"/>
          <w:sz w:val="36"/>
          <w:szCs w:val="36"/>
          <w:highlight w:val="none"/>
        </w:rPr>
      </w:pPr>
    </w:p>
    <w:p w14:paraId="06DA6176">
      <w:pPr>
        <w:spacing w:line="440" w:lineRule="exact"/>
        <w:ind w:firstLine="2530" w:firstLineChars="700"/>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2026</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年</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1</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月</w:t>
      </w:r>
    </w:p>
    <w:p w14:paraId="7928D3C8">
      <w:pPr>
        <w:jc w:val="center"/>
        <w:rPr>
          <w:rFonts w:hint="eastAsia"/>
          <w:b/>
          <w:bCs/>
          <w:sz w:val="32"/>
          <w:szCs w:val="32"/>
          <w:lang w:val="en-US" w:eastAsia="zh-CN"/>
        </w:rPr>
      </w:pPr>
    </w:p>
    <w:p w14:paraId="1DD50D01">
      <w:pPr>
        <w:jc w:val="center"/>
        <w:rPr>
          <w:rFonts w:hint="eastAsia"/>
          <w:b/>
          <w:bCs/>
          <w:sz w:val="32"/>
          <w:szCs w:val="32"/>
          <w:lang w:val="en-US" w:eastAsia="zh-CN"/>
        </w:rPr>
      </w:pPr>
    </w:p>
    <w:p w14:paraId="34BDA0D5">
      <w:pPr>
        <w:jc w:val="center"/>
        <w:rPr>
          <w:rFonts w:hint="eastAsia"/>
          <w:b/>
          <w:bCs/>
          <w:sz w:val="32"/>
          <w:szCs w:val="32"/>
          <w:lang w:val="en-US" w:eastAsia="zh-CN"/>
        </w:rPr>
      </w:pPr>
      <w:r>
        <w:rPr>
          <w:rFonts w:hint="eastAsia"/>
          <w:b/>
          <w:bCs/>
          <w:sz w:val="32"/>
          <w:szCs w:val="32"/>
          <w:lang w:val="en-US" w:eastAsia="zh-CN"/>
        </w:rPr>
        <w:t>第一章  询价公告</w:t>
      </w:r>
    </w:p>
    <w:p w14:paraId="74375CF2">
      <w:pPr>
        <w:pStyle w:val="8"/>
        <w:keepNext w:val="0"/>
        <w:keepLines w:val="0"/>
        <w:widowControl/>
        <w:suppressLineNumbers w:val="0"/>
        <w:shd w:val="clear" w:fill="FFFFFF"/>
        <w:spacing w:before="0" w:beforeAutospacing="0" w:after="0" w:afterAutospacing="0" w:line="396" w:lineRule="atLeast"/>
        <w:ind w:left="0" w:right="0" w:firstLine="444"/>
        <w:rPr>
          <w:rFonts w:hint="eastAsia" w:ascii="宋体" w:hAnsi="宋体" w:eastAsia="宋体" w:cs="宋体"/>
          <w:b/>
          <w:bCs/>
          <w:i w:val="0"/>
          <w:iCs w:val="0"/>
          <w:color w:val="000000"/>
          <w:spacing w:val="0"/>
          <w:sz w:val="22"/>
          <w:szCs w:val="22"/>
          <w:shd w:val="clear" w:fill="FFFFFF"/>
        </w:rPr>
      </w:pPr>
      <w:r>
        <w:rPr>
          <w:rFonts w:hint="eastAsia" w:ascii="宋体" w:hAnsi="宋体" w:eastAsia="宋体" w:cs="宋体"/>
          <w:b/>
          <w:bCs/>
          <w:i w:val="0"/>
          <w:iCs w:val="0"/>
          <w:color w:val="000000"/>
          <w:spacing w:val="0"/>
          <w:sz w:val="22"/>
          <w:szCs w:val="22"/>
          <w:shd w:val="clear" w:fill="FFFFFF"/>
        </w:rPr>
        <w:t>现对</w:t>
      </w:r>
      <w:r>
        <w:rPr>
          <w:rFonts w:hint="eastAsia" w:ascii="宋体" w:hAnsi="宋体" w:eastAsia="宋体" w:cs="宋体"/>
          <w:b/>
          <w:bCs/>
          <w:i w:val="0"/>
          <w:iCs w:val="0"/>
          <w:color w:val="000000"/>
          <w:spacing w:val="0"/>
          <w:sz w:val="22"/>
          <w:szCs w:val="22"/>
          <w:shd w:val="clear" w:fill="FFFFFF"/>
          <w:lang w:val="en-US" w:eastAsia="zh-CN"/>
        </w:rPr>
        <w:t>我</w:t>
      </w:r>
      <w:r>
        <w:rPr>
          <w:rFonts w:hint="eastAsia" w:ascii="宋体" w:hAnsi="宋体" w:eastAsia="宋体" w:cs="宋体"/>
          <w:b/>
          <w:bCs/>
          <w:i w:val="0"/>
          <w:iCs w:val="0"/>
          <w:color w:val="000000"/>
          <w:spacing w:val="0"/>
          <w:sz w:val="22"/>
          <w:szCs w:val="22"/>
          <w:shd w:val="clear" w:fill="FFFFFF"/>
        </w:rPr>
        <w:t>公司</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风机盘管温控器（网络版）</w:t>
      </w:r>
      <w:r>
        <w:rPr>
          <w:rFonts w:hint="eastAsia" w:ascii="宋体" w:hAnsi="宋体" w:eastAsia="宋体" w:cs="宋体"/>
          <w:b/>
          <w:bCs/>
          <w:i w:val="0"/>
          <w:iCs w:val="0"/>
          <w:color w:val="000000"/>
          <w:spacing w:val="0"/>
          <w:sz w:val="22"/>
          <w:szCs w:val="22"/>
          <w:shd w:val="clear" w:fill="FFFFFF"/>
        </w:rPr>
        <w:t>进行询价</w:t>
      </w:r>
      <w:r>
        <w:rPr>
          <w:rFonts w:hint="eastAsia" w:ascii="宋体" w:hAnsi="宋体" w:eastAsia="宋体" w:cs="宋体"/>
          <w:b/>
          <w:bCs/>
          <w:i w:val="0"/>
          <w:iCs w:val="0"/>
          <w:color w:val="000000"/>
          <w:spacing w:val="0"/>
          <w:sz w:val="22"/>
          <w:szCs w:val="22"/>
          <w:shd w:val="clear" w:fill="FFFFFF"/>
          <w:lang w:val="en-US" w:eastAsia="zh-CN"/>
        </w:rPr>
        <w:t>采购</w:t>
      </w:r>
      <w:r>
        <w:rPr>
          <w:rFonts w:hint="eastAsia" w:ascii="宋体" w:hAnsi="宋体" w:eastAsia="宋体" w:cs="宋体"/>
          <w:b/>
          <w:bCs/>
          <w:i w:val="0"/>
          <w:iCs w:val="0"/>
          <w:color w:val="000000"/>
          <w:spacing w:val="0"/>
          <w:sz w:val="22"/>
          <w:szCs w:val="22"/>
          <w:shd w:val="clear" w:fill="FFFFFF"/>
        </w:rPr>
        <w:t>，欢迎</w:t>
      </w:r>
      <w:r>
        <w:rPr>
          <w:rFonts w:hint="eastAsia" w:ascii="宋体" w:hAnsi="宋体" w:eastAsia="宋体" w:cs="宋体"/>
          <w:b/>
          <w:bCs/>
          <w:i w:val="0"/>
          <w:iCs w:val="0"/>
          <w:color w:val="000000"/>
          <w:spacing w:val="0"/>
          <w:sz w:val="22"/>
          <w:szCs w:val="22"/>
          <w:shd w:val="clear" w:fill="FFFFFF"/>
          <w:lang w:val="en-US" w:eastAsia="zh-CN"/>
        </w:rPr>
        <w:t>符合</w:t>
      </w:r>
      <w:r>
        <w:rPr>
          <w:rFonts w:hint="eastAsia" w:ascii="宋体" w:hAnsi="宋体" w:eastAsia="宋体" w:cs="宋体"/>
          <w:b/>
          <w:bCs/>
          <w:i w:val="0"/>
          <w:iCs w:val="0"/>
          <w:color w:val="000000"/>
          <w:spacing w:val="0"/>
          <w:sz w:val="22"/>
          <w:szCs w:val="22"/>
          <w:shd w:val="clear" w:fill="FFFFFF"/>
        </w:rPr>
        <w:t>条件的</w:t>
      </w:r>
      <w:r>
        <w:rPr>
          <w:rFonts w:hint="eastAsia" w:ascii="宋体" w:hAnsi="宋体" w:eastAsia="宋体" w:cs="宋体"/>
          <w:b/>
          <w:bCs/>
          <w:i w:val="0"/>
          <w:iCs w:val="0"/>
          <w:color w:val="000000"/>
          <w:spacing w:val="0"/>
          <w:sz w:val="22"/>
          <w:szCs w:val="22"/>
          <w:shd w:val="clear" w:fill="FFFFFF"/>
          <w:lang w:val="en-US" w:eastAsia="zh-CN"/>
        </w:rPr>
        <w:t>供应商</w:t>
      </w:r>
      <w:r>
        <w:rPr>
          <w:rFonts w:hint="eastAsia" w:ascii="宋体" w:hAnsi="宋体" w:eastAsia="宋体" w:cs="宋体"/>
          <w:b/>
          <w:bCs/>
          <w:i w:val="0"/>
          <w:iCs w:val="0"/>
          <w:color w:val="000000"/>
          <w:spacing w:val="0"/>
          <w:sz w:val="22"/>
          <w:szCs w:val="22"/>
          <w:shd w:val="clear" w:fill="FFFFFF"/>
        </w:rPr>
        <w:t>参加投标。同等条件下选择合理低价中标。</w:t>
      </w:r>
    </w:p>
    <w:p w14:paraId="4640B296">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pPr>
      <w:r>
        <w:rPr>
          <w:rStyle w:val="11"/>
          <w:rFonts w:hint="eastAsia" w:ascii="宋体" w:hAnsi="宋体" w:eastAsia="宋体" w:cs="宋体"/>
          <w:i w:val="0"/>
          <w:iCs w:val="0"/>
          <w:color w:val="000000"/>
          <w:spacing w:val="0"/>
          <w:sz w:val="22"/>
          <w:szCs w:val="22"/>
          <w:shd w:val="clear" w:fill="FFFFFF"/>
        </w:rPr>
        <w:t>一、</w:t>
      </w:r>
      <w:r>
        <w:rPr>
          <w:rStyle w:val="11"/>
          <w:rFonts w:hint="eastAsia" w:ascii="宋体" w:hAnsi="宋体" w:eastAsia="宋体" w:cs="宋体"/>
          <w:i w:val="0"/>
          <w:iCs w:val="0"/>
          <w:color w:val="000000"/>
          <w:spacing w:val="0"/>
          <w:sz w:val="22"/>
          <w:szCs w:val="22"/>
          <w:shd w:val="clear" w:fill="FFFFFF"/>
          <w:lang w:val="en-US" w:eastAsia="zh-CN"/>
        </w:rPr>
        <w:t>询价</w:t>
      </w:r>
      <w:r>
        <w:rPr>
          <w:rStyle w:val="11"/>
          <w:rFonts w:hint="eastAsia" w:ascii="宋体" w:hAnsi="宋体" w:eastAsia="宋体" w:cs="宋体"/>
          <w:i w:val="0"/>
          <w:iCs w:val="0"/>
          <w:color w:val="000000"/>
          <w:spacing w:val="0"/>
          <w:sz w:val="22"/>
          <w:szCs w:val="22"/>
          <w:shd w:val="clear" w:fill="FFFFFF"/>
        </w:rPr>
        <w:t>项目概况</w:t>
      </w:r>
    </w:p>
    <w:p w14:paraId="10A31535">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default" w:eastAsia="宋体"/>
          <w:lang w:val="en-US" w:eastAsia="zh-CN"/>
        </w:rPr>
      </w:pPr>
      <w:r>
        <w:rPr>
          <w:rFonts w:hint="eastAsia" w:ascii="宋体" w:hAnsi="宋体" w:eastAsia="宋体" w:cs="宋体"/>
          <w:i w:val="0"/>
          <w:iCs w:val="0"/>
          <w:color w:val="000000"/>
          <w:spacing w:val="0"/>
          <w:sz w:val="22"/>
          <w:szCs w:val="22"/>
          <w:shd w:val="clear" w:fill="FFFFFF"/>
        </w:rPr>
        <w:t>1、项目名称：</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合肥经开临湖智能制造产业园安装项目</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2595E965">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i w:val="0"/>
          <w:iCs w:val="0"/>
          <w:color w:val="000000"/>
          <w:spacing w:val="0"/>
          <w:sz w:val="22"/>
          <w:szCs w:val="22"/>
          <w:u w:val="single"/>
          <w:shd w:val="clear" w:fill="FFFFFF"/>
          <w:lang w:val="en-US" w:eastAsia="zh-CN"/>
        </w:rPr>
      </w:pPr>
      <w:r>
        <w:rPr>
          <w:rFonts w:hint="eastAsia" w:ascii="宋体" w:hAnsi="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、项目地点：</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合肥市经开区宿松路与珠江路交口处</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112EEC97">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b w:val="0"/>
          <w:bCs w:val="0"/>
          <w:color w:val="auto"/>
          <w:sz w:val="22"/>
          <w:szCs w:val="22"/>
          <w:highlight w:val="none"/>
        </w:rPr>
      </w:pPr>
      <w:r>
        <w:rPr>
          <w:rFonts w:hint="eastAsia" w:ascii="宋体" w:hAnsi="宋体" w:eastAsia="宋体" w:cs="宋体"/>
          <w:b w:val="0"/>
          <w:bCs w:val="0"/>
          <w:color w:val="auto"/>
          <w:sz w:val="22"/>
          <w:szCs w:val="22"/>
          <w:highlight w:val="none"/>
          <w:lang w:val="en-US" w:eastAsia="zh-CN"/>
        </w:rPr>
        <w:t>3、采购</w:t>
      </w:r>
      <w:r>
        <w:rPr>
          <w:rFonts w:hint="eastAsia" w:ascii="宋体" w:hAnsi="宋体" w:eastAsia="宋体" w:cs="宋体"/>
          <w:b w:val="0"/>
          <w:bCs w:val="0"/>
          <w:color w:val="auto"/>
          <w:sz w:val="22"/>
          <w:szCs w:val="22"/>
          <w:highlight w:val="none"/>
        </w:rPr>
        <w:t>内容：</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eastAsia="宋体" w:cs="宋体"/>
          <w:b w:val="0"/>
          <w:bCs/>
          <w:color w:val="auto"/>
          <w:sz w:val="22"/>
          <w:szCs w:val="22"/>
          <w:highlight w:val="none"/>
          <w:u w:val="single"/>
          <w:lang w:val="en-US" w:eastAsia="zh-CN"/>
        </w:rPr>
        <w:t>风机盘管温控器（网络版）</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eastAsia="宋体" w:cs="宋体"/>
          <w:color w:val="auto"/>
          <w:sz w:val="22"/>
          <w:szCs w:val="22"/>
          <w:highlight w:val="none"/>
        </w:rPr>
        <w:t>，</w:t>
      </w:r>
      <w:r>
        <w:rPr>
          <w:rFonts w:hint="eastAsia" w:ascii="宋体" w:hAnsi="宋体" w:eastAsia="宋体" w:cs="宋体"/>
          <w:color w:val="auto"/>
          <w:sz w:val="22"/>
          <w:szCs w:val="22"/>
          <w:highlight w:val="none"/>
          <w:lang w:val="en-US" w:eastAsia="zh-CN"/>
        </w:rPr>
        <w:t>主要工作量</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cs="宋体"/>
          <w:b w:val="0"/>
          <w:bCs w:val="0"/>
          <w:color w:val="auto"/>
          <w:sz w:val="22"/>
          <w:szCs w:val="22"/>
          <w:highlight w:val="none"/>
          <w:u w:val="single"/>
          <w:lang w:val="en-US" w:eastAsia="zh-CN"/>
        </w:rPr>
        <w:t xml:space="preserve">详见清单 </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eastAsia="宋体" w:cs="宋体"/>
          <w:b w:val="0"/>
          <w:bCs w:val="0"/>
          <w:color w:val="auto"/>
          <w:sz w:val="22"/>
          <w:szCs w:val="22"/>
          <w:highlight w:val="none"/>
        </w:rPr>
        <w:t>。</w:t>
      </w:r>
    </w:p>
    <w:p w14:paraId="699DE8B7">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rPr>
          <w:rStyle w:val="11"/>
          <w:rFonts w:hint="default" w:ascii="宋体" w:hAnsi="宋体" w:eastAsia="宋体" w:cs="宋体"/>
          <w:i w:val="0"/>
          <w:iCs w:val="0"/>
          <w:color w:val="000000"/>
          <w:spacing w:val="0"/>
          <w:sz w:val="22"/>
          <w:szCs w:val="22"/>
          <w:shd w:val="clear" w:fill="FFFFFF"/>
          <w:lang w:val="en-US" w:eastAsia="zh-CN"/>
        </w:rPr>
      </w:pPr>
      <w:r>
        <w:rPr>
          <w:rStyle w:val="11"/>
          <w:rFonts w:hint="eastAsia" w:ascii="宋体" w:hAnsi="宋体" w:eastAsia="宋体" w:cs="宋体"/>
          <w:i w:val="0"/>
          <w:iCs w:val="0"/>
          <w:color w:val="000000"/>
          <w:spacing w:val="0"/>
          <w:sz w:val="22"/>
          <w:szCs w:val="22"/>
          <w:shd w:val="clear" w:fill="FFFFFF"/>
          <w:lang w:val="en-US" w:eastAsia="zh-CN"/>
        </w:rPr>
        <w:t>二、采购</w:t>
      </w:r>
      <w:r>
        <w:rPr>
          <w:rStyle w:val="11"/>
          <w:rFonts w:hint="eastAsia" w:ascii="宋体" w:hAnsi="宋体" w:eastAsia="宋体" w:cs="宋体"/>
          <w:i w:val="0"/>
          <w:iCs w:val="0"/>
          <w:color w:val="000000"/>
          <w:spacing w:val="0"/>
          <w:sz w:val="22"/>
          <w:szCs w:val="22"/>
          <w:shd w:val="clear" w:fill="FFFFFF"/>
        </w:rPr>
        <w:t>编号：</w:t>
      </w:r>
      <w:r>
        <w:rPr>
          <w:rStyle w:val="11"/>
          <w:rFonts w:hint="eastAsia" w:ascii="宋体" w:hAnsi="宋体" w:eastAsia="宋体" w:cs="宋体"/>
          <w:i w:val="0"/>
          <w:iCs w:val="0"/>
          <w:color w:val="000000"/>
          <w:spacing w:val="0"/>
          <w:sz w:val="22"/>
          <w:szCs w:val="22"/>
          <w:u w:val="single"/>
          <w:shd w:val="clear" w:fill="FFFFFF"/>
          <w:lang w:val="en-US" w:eastAsia="zh-CN"/>
        </w:rPr>
        <w:t xml:space="preserve"> ACEG-202601128001001 </w:t>
      </w:r>
      <w:r>
        <w:rPr>
          <w:rStyle w:val="11"/>
          <w:rFonts w:hint="eastAsia" w:ascii="宋体" w:hAnsi="宋体" w:eastAsia="宋体" w:cs="宋体"/>
          <w:i w:val="0"/>
          <w:iCs w:val="0"/>
          <w:color w:val="000000"/>
          <w:spacing w:val="0"/>
          <w:sz w:val="22"/>
          <w:szCs w:val="22"/>
          <w:shd w:val="clear" w:fill="FFFFFF"/>
          <w:lang w:val="en-US" w:eastAsia="zh-CN"/>
        </w:rPr>
        <w:t xml:space="preserve">                 </w:t>
      </w:r>
    </w:p>
    <w:p w14:paraId="29C01956">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pPr>
      <w:r>
        <w:rPr>
          <w:rStyle w:val="11"/>
          <w:rFonts w:hint="eastAsia" w:ascii="宋体" w:hAnsi="宋体" w:cs="宋体"/>
          <w:i w:val="0"/>
          <w:iCs w:val="0"/>
          <w:color w:val="000000"/>
          <w:spacing w:val="0"/>
          <w:sz w:val="22"/>
          <w:szCs w:val="22"/>
          <w:shd w:val="clear" w:fill="FFFFFF"/>
          <w:lang w:val="en-US" w:eastAsia="zh-CN"/>
        </w:rPr>
        <w:t>三</w:t>
      </w:r>
      <w:r>
        <w:rPr>
          <w:rStyle w:val="11"/>
          <w:rFonts w:hint="eastAsia" w:ascii="宋体" w:hAnsi="宋体" w:eastAsia="宋体" w:cs="宋体"/>
          <w:i w:val="0"/>
          <w:iCs w:val="0"/>
          <w:color w:val="000000"/>
          <w:spacing w:val="0"/>
          <w:sz w:val="22"/>
          <w:szCs w:val="22"/>
          <w:shd w:val="clear" w:fill="FFFFFF"/>
        </w:rPr>
        <w:t>、</w:t>
      </w:r>
      <w:r>
        <w:rPr>
          <w:rStyle w:val="11"/>
          <w:rFonts w:hint="eastAsia" w:ascii="宋体" w:hAnsi="宋体" w:eastAsia="宋体" w:cs="宋体"/>
          <w:i w:val="0"/>
          <w:iCs w:val="0"/>
          <w:color w:val="000000"/>
          <w:spacing w:val="0"/>
          <w:sz w:val="22"/>
          <w:szCs w:val="22"/>
          <w:shd w:val="clear" w:fill="FFFFFF"/>
          <w:lang w:val="en-US" w:eastAsia="zh-CN"/>
        </w:rPr>
        <w:t>投标人</w:t>
      </w:r>
      <w:r>
        <w:rPr>
          <w:rStyle w:val="11"/>
          <w:rFonts w:hint="eastAsia" w:ascii="宋体" w:hAnsi="宋体" w:eastAsia="宋体" w:cs="宋体"/>
          <w:i w:val="0"/>
          <w:iCs w:val="0"/>
          <w:color w:val="000000"/>
          <w:spacing w:val="0"/>
          <w:sz w:val="22"/>
          <w:szCs w:val="22"/>
          <w:shd w:val="clear" w:fill="FFFFFF"/>
        </w:rPr>
        <w:t>资格要求</w:t>
      </w:r>
    </w:p>
    <w:p w14:paraId="5A61E2B7">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法人资格要求：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具有独立法人资格及有效营业执照 </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14:paraId="5618DF35">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default"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2、</w:t>
      </w:r>
      <w:r>
        <w:rPr>
          <w:rFonts w:hint="eastAsia" w:asciiTheme="minorEastAsia" w:hAnsiTheme="minorEastAsia" w:eastAsiaTheme="minorEastAsia" w:cstheme="minorEastAsia"/>
          <w:color w:val="auto"/>
          <w:sz w:val="22"/>
          <w:szCs w:val="22"/>
          <w:highlight w:val="none"/>
        </w:rPr>
        <w:t>资质、证书类要求：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lang w:val="en-US" w:eastAsia="zh-CN"/>
        </w:rPr>
        <w:t xml:space="preserve">       /                                  </w:t>
      </w:r>
    </w:p>
    <w:p w14:paraId="208C19EA">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类似业绩要求：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14:paraId="1C4CB106">
      <w:pPr>
        <w:keepNext w:val="0"/>
        <w:keepLines w:val="0"/>
        <w:pageBreakBefore w:val="0"/>
        <w:widowControl/>
        <w:kinsoku/>
        <w:wordWrap/>
        <w:overflowPunct/>
        <w:topLinePunct w:val="0"/>
        <w:autoSpaceDE/>
        <w:autoSpaceDN/>
        <w:bidi w:val="0"/>
        <w:adjustRightInd/>
        <w:snapToGrid/>
        <w:spacing w:line="360" w:lineRule="exact"/>
        <w:ind w:firstLine="440" w:firstLineChars="200"/>
        <w:jc w:val="left"/>
        <w:textAlignment w:val="auto"/>
        <w:rPr>
          <w:rFonts w:hint="eastAsia"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拟派现场人员要求</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                               </w:t>
      </w:r>
      <w:r>
        <w:rPr>
          <w:rFonts w:hint="eastAsia" w:asciiTheme="minorEastAsia" w:hAnsiTheme="minorEastAsia" w:eastAsiaTheme="minorEastAsia" w:cstheme="minorEastAsia"/>
          <w:color w:val="auto"/>
          <w:sz w:val="22"/>
          <w:szCs w:val="22"/>
          <w:highlight w:val="none"/>
          <w:u w:val="single"/>
          <w:lang w:val="en-US" w:eastAsia="zh-CN"/>
        </w:rPr>
        <w:t xml:space="preserve">   </w:t>
      </w:r>
    </w:p>
    <w:p w14:paraId="50F13630">
      <w:pPr>
        <w:pStyle w:val="4"/>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rPr>
          <w:rFonts w:hint="eastAsia" w:asciiTheme="minorEastAsia" w:hAnsiTheme="minorEastAsia" w:eastAsiaTheme="minorEastAsia" w:cstheme="minorEastAsia"/>
          <w:color w:val="auto"/>
          <w:kern w:val="0"/>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u w:val="none"/>
          <w:lang w:val="en-US" w:eastAsia="zh-CN"/>
        </w:rPr>
        <w:t>其它要求：</w:t>
      </w:r>
      <w:r>
        <w:rPr>
          <w:rFonts w:hint="eastAsia" w:asciiTheme="minorEastAsia" w:hAnsiTheme="minorEastAsia" w:eastAsiaTheme="minorEastAsia" w:cstheme="minorEastAsia"/>
          <w:color w:val="auto"/>
          <w:sz w:val="22"/>
          <w:szCs w:val="22"/>
          <w:highlight w:val="none"/>
          <w:u w:val="single"/>
          <w:lang w:val="en-US" w:eastAsia="zh-CN"/>
        </w:rPr>
        <w:t xml:space="preserve">  品牌：约克；风机盘管温控器，白色；液晶式内置程序控制系统，风机四挡三速开关，电动二通阀启闭控制；具备精准控温功能，支持多种模式设置，具备制冷/制热/自动/通风等季节转换模式；支持温度校正、定时开关机等功能，通过LCD屏实时显示运行状态；具备RS485联网控制功能，支持远程控制，可满足不同使用场景需求。仅限约克品牌厂家或经其授权的代理商参与投标，代理商投标时需提供品牌授权委托书，产品质量承诺书，合格证，检测报告。</w:t>
      </w:r>
      <w:bookmarkStart w:id="15" w:name="_GoBack"/>
      <w:bookmarkEnd w:id="15"/>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i w:val="0"/>
          <w:iCs w:val="0"/>
          <w:color w:val="000000"/>
          <w:spacing w:val="0"/>
          <w:sz w:val="22"/>
          <w:szCs w:val="22"/>
          <w:shd w:val="clear" w:fill="FFFFFF"/>
        </w:rPr>
        <w:t> </w:t>
      </w:r>
    </w:p>
    <w:p w14:paraId="755B5216">
      <w:pPr>
        <w:pStyle w:val="4"/>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pPr>
      <w:r>
        <w:rPr>
          <w:rFonts w:hint="eastAsia" w:asciiTheme="minorEastAsia" w:hAnsiTheme="minorEastAsia" w:eastAsiaTheme="minorEastAsia" w:cstheme="minorEastAsia"/>
          <w:color w:val="auto"/>
          <w:kern w:val="0"/>
          <w:sz w:val="22"/>
          <w:szCs w:val="22"/>
          <w:highlight w:val="none"/>
          <w:lang w:val="en-US" w:eastAsia="zh-CN" w:bidi="ar-SA"/>
        </w:rPr>
        <w:t>6、投标人及其法定代表人未被安徽建工水利开发投资集团有限公司及安徽建工集团股份有限公司限制投标。</w:t>
      </w:r>
      <w:r>
        <w:rPr>
          <w:rFonts w:hint="eastAsia" w:ascii="宋体" w:hAnsi="宋体" w:eastAsia="宋体" w:cs="宋体"/>
          <w:i w:val="0"/>
          <w:iCs w:val="0"/>
          <w:color w:val="000000"/>
          <w:spacing w:val="0"/>
          <w:sz w:val="22"/>
          <w:szCs w:val="22"/>
          <w:shd w:val="clear" w:fill="FFFFFF"/>
        </w:rPr>
        <w:t> </w:t>
      </w:r>
    </w:p>
    <w:p w14:paraId="447D4A69">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08" w:lineRule="atLeast"/>
        <w:ind w:left="0" w:right="0"/>
      </w:pPr>
      <w:r>
        <w:rPr>
          <w:rStyle w:val="11"/>
          <w:rFonts w:hint="eastAsia" w:ascii="宋体" w:hAnsi="宋体" w:cs="宋体"/>
          <w:i w:val="0"/>
          <w:iCs w:val="0"/>
          <w:color w:val="000000"/>
          <w:spacing w:val="0"/>
          <w:sz w:val="22"/>
          <w:szCs w:val="22"/>
          <w:shd w:val="clear" w:fill="FFFFFF"/>
          <w:lang w:val="en-US" w:eastAsia="zh-CN"/>
        </w:rPr>
        <w:t>四</w:t>
      </w:r>
      <w:r>
        <w:rPr>
          <w:rStyle w:val="11"/>
          <w:rFonts w:hint="eastAsia" w:ascii="宋体" w:hAnsi="宋体" w:eastAsia="宋体" w:cs="宋体"/>
          <w:i w:val="0"/>
          <w:iCs w:val="0"/>
          <w:color w:val="000000"/>
          <w:spacing w:val="0"/>
          <w:sz w:val="22"/>
          <w:szCs w:val="22"/>
          <w:shd w:val="clear" w:fill="FFFFFF"/>
        </w:rPr>
        <w:t>、询价文件的获取及要求</w:t>
      </w:r>
    </w:p>
    <w:p w14:paraId="62FEB098">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i w:val="0"/>
          <w:iCs w:val="0"/>
          <w:color w:val="000000"/>
          <w:spacing w:val="0"/>
          <w:sz w:val="22"/>
          <w:szCs w:val="22"/>
          <w:shd w:val="clear" w:fill="FFFFFF"/>
        </w:rPr>
        <w:t>1、凡有意参与投标并符合资格要求者，请于投标截止时间前自行登陆安徽建工电子化招采平台</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网址</w:t>
      </w:r>
      <w:r>
        <w:rPr>
          <w:rFonts w:hint="eastAsia" w:ascii="宋体" w:hAnsi="宋体" w:eastAsia="宋体" w:cs="宋体"/>
          <w:i w:val="0"/>
          <w:iCs w:val="0"/>
          <w:color w:val="000000"/>
          <w:spacing w:val="0"/>
          <w:sz w:val="22"/>
          <w:szCs w:val="22"/>
          <w:shd w:val="clear" w:fill="FFFFFF"/>
        </w:rPr>
        <w:t>https://cg.aceg.com.cn/</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rPr>
        <w:t>，找到对应项目，下载询价采购文件</w:t>
      </w:r>
      <w:r>
        <w:rPr>
          <w:rFonts w:hint="eastAsia" w:ascii="宋体" w:hAnsi="宋体" w:cs="宋体"/>
          <w:i w:val="0"/>
          <w:iCs w:val="0"/>
          <w:color w:val="000000"/>
          <w:spacing w:val="0"/>
          <w:sz w:val="22"/>
          <w:szCs w:val="22"/>
          <w:shd w:val="clear" w:fill="FFFFFF"/>
          <w:lang w:eastAsia="zh-CN"/>
        </w:rPr>
        <w:t>。</w:t>
      </w:r>
    </w:p>
    <w:p w14:paraId="3A2D96B8">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i w:val="0"/>
          <w:iCs w:val="0"/>
          <w:color w:val="000000"/>
          <w:spacing w:val="0"/>
          <w:sz w:val="22"/>
          <w:szCs w:val="22"/>
          <w:shd w:val="clear" w:fill="FFFFFF"/>
          <w:lang w:eastAsia="zh-CN"/>
        </w:rPr>
      </w:pPr>
      <w:r>
        <w:rPr>
          <w:rFonts w:hint="eastAsia" w:ascii="宋体" w:hAnsi="宋体" w:eastAsia="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文件</w:t>
      </w:r>
      <w:r>
        <w:rPr>
          <w:rFonts w:hint="eastAsia" w:ascii="宋体" w:hAnsi="宋体" w:cs="宋体"/>
          <w:i w:val="0"/>
          <w:iCs w:val="0"/>
          <w:color w:val="000000"/>
          <w:spacing w:val="0"/>
          <w:sz w:val="22"/>
          <w:szCs w:val="22"/>
          <w:shd w:val="clear" w:fill="FFFFFF"/>
          <w:lang w:val="en-US" w:eastAsia="zh-CN"/>
        </w:rPr>
        <w:t>工本</w:t>
      </w:r>
      <w:r>
        <w:rPr>
          <w:rFonts w:hint="eastAsia" w:ascii="宋体" w:hAnsi="宋体" w:eastAsia="宋体" w:cs="宋体"/>
          <w:i w:val="0"/>
          <w:iCs w:val="0"/>
          <w:color w:val="000000"/>
          <w:spacing w:val="0"/>
          <w:sz w:val="22"/>
          <w:szCs w:val="22"/>
          <w:shd w:val="clear" w:fill="FFFFFF"/>
        </w:rPr>
        <w:t>费</w:t>
      </w:r>
      <w:r>
        <w:rPr>
          <w:rFonts w:hint="eastAsia" w:ascii="宋体" w:hAnsi="宋体" w:eastAsia="宋体" w:cs="宋体"/>
          <w:i w:val="0"/>
          <w:iCs w:val="0"/>
          <w:color w:val="000000"/>
          <w:spacing w:val="0"/>
          <w:sz w:val="22"/>
          <w:szCs w:val="22"/>
          <w:u w:val="single"/>
          <w:shd w:val="clear" w:fill="FFFFFF"/>
        </w:rPr>
        <w:t> </w:t>
      </w:r>
      <w:r>
        <w:rPr>
          <w:rFonts w:hint="eastAsia" w:ascii="宋体" w:hAnsi="宋体" w:cs="宋体"/>
          <w:i w:val="0"/>
          <w:iCs w:val="0"/>
          <w:color w:val="000000"/>
          <w:spacing w:val="0"/>
          <w:sz w:val="22"/>
          <w:szCs w:val="22"/>
          <w:u w:val="single"/>
          <w:shd w:val="clear" w:fill="FFFFFF"/>
          <w:lang w:val="en-US" w:eastAsia="zh-CN"/>
        </w:rPr>
        <w:t>200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 xml:space="preserve"> </w:t>
      </w:r>
      <w:r>
        <w:rPr>
          <w:rFonts w:hint="eastAsia" w:ascii="宋体" w:hAnsi="宋体" w:eastAsia="宋体" w:cs="宋体"/>
          <w:i w:val="0"/>
          <w:iCs w:val="0"/>
          <w:color w:val="000000"/>
          <w:spacing w:val="0"/>
          <w:sz w:val="22"/>
          <w:szCs w:val="22"/>
          <w:shd w:val="clear" w:fill="FFFFFF"/>
        </w:rPr>
        <w:t>元/份（不退）</w:t>
      </w:r>
      <w:r>
        <w:rPr>
          <w:rFonts w:hint="eastAsia" w:ascii="宋体" w:hAnsi="宋体" w:cs="宋体"/>
          <w:i w:val="0"/>
          <w:iCs w:val="0"/>
          <w:color w:val="000000"/>
          <w:spacing w:val="0"/>
          <w:sz w:val="22"/>
          <w:szCs w:val="22"/>
          <w:shd w:val="clear" w:fill="FFFFFF"/>
          <w:lang w:eastAsia="zh-CN"/>
        </w:rPr>
        <w:t>。</w:t>
      </w:r>
    </w:p>
    <w:p w14:paraId="412F86DD">
      <w:pPr>
        <w:pStyle w:val="8"/>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00" w:lineRule="exact"/>
        <w:ind w:left="0" w:right="0"/>
        <w:textAlignment w:val="auto"/>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五</w:t>
      </w:r>
      <w:r>
        <w:rPr>
          <w:rFonts w:hint="eastAsia" w:ascii="宋体" w:hAnsi="宋体" w:eastAsia="宋体" w:cs="宋体"/>
          <w:b/>
          <w:bCs/>
          <w:color w:val="auto"/>
          <w:sz w:val="24"/>
          <w:szCs w:val="24"/>
          <w:highlight w:val="none"/>
          <w:lang w:bidi="ar"/>
        </w:rPr>
        <w:t>、报价方式及要求</w:t>
      </w:r>
    </w:p>
    <w:p w14:paraId="1E091755">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color w:val="auto"/>
          <w:sz w:val="22"/>
          <w:szCs w:val="22"/>
          <w:highlight w:val="none"/>
          <w:lang w:val="en-US" w:eastAsia="zh-CN" w:bidi="ar"/>
        </w:rPr>
        <w:t>1、投标人于</w:t>
      </w:r>
      <w:r>
        <w:rPr>
          <w:rFonts w:hint="eastAsia" w:ascii="宋体" w:hAnsi="宋体" w:eastAsia="宋体" w:cs="宋体"/>
          <w:color w:val="auto"/>
          <w:sz w:val="22"/>
          <w:szCs w:val="22"/>
          <w:highlight w:val="none"/>
          <w:lang w:bidi="ar"/>
        </w:rPr>
        <w:t>报</w:t>
      </w:r>
      <w:r>
        <w:rPr>
          <w:rFonts w:hint="eastAsia" w:ascii="宋体" w:hAnsi="宋体" w:eastAsia="宋体" w:cs="宋体"/>
          <w:color w:val="auto"/>
          <w:sz w:val="22"/>
          <w:szCs w:val="22"/>
          <w:highlight w:val="none"/>
          <w:lang w:val="en-US" w:eastAsia="zh-CN" w:bidi="ar"/>
        </w:rPr>
        <w:t>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前</w:t>
      </w:r>
      <w:r>
        <w:rPr>
          <w:rFonts w:hint="eastAsia" w:ascii="宋体" w:hAnsi="宋体" w:eastAsia="宋体" w:cs="宋体"/>
          <w:color w:val="auto"/>
          <w:sz w:val="22"/>
          <w:szCs w:val="22"/>
          <w:highlight w:val="none"/>
          <w:lang w:val="en-US" w:eastAsia="zh-CN" w:bidi="ar"/>
        </w:rPr>
        <w:t>在安徽建工集团</w:t>
      </w:r>
      <w:r>
        <w:rPr>
          <w:rFonts w:hint="eastAsia" w:ascii="宋体" w:hAnsi="宋体" w:eastAsia="宋体" w:cs="宋体"/>
          <w:color w:val="auto"/>
          <w:sz w:val="22"/>
          <w:szCs w:val="22"/>
          <w:highlight w:val="none"/>
          <w:lang w:eastAsia="zh-CN" w:bidi="ar"/>
        </w:rPr>
        <w:t>电子化招采</w:t>
      </w:r>
      <w:r>
        <w:rPr>
          <w:rFonts w:hint="eastAsia" w:ascii="宋体" w:hAnsi="宋体" w:eastAsia="宋体" w:cs="宋体"/>
          <w:color w:val="auto"/>
          <w:sz w:val="22"/>
          <w:szCs w:val="22"/>
          <w:highlight w:val="none"/>
          <w:lang w:bidi="ar"/>
        </w:rPr>
        <w:t>平台线上</w:t>
      </w:r>
      <w:r>
        <w:rPr>
          <w:rFonts w:hint="eastAsia" w:ascii="宋体" w:hAnsi="宋体" w:eastAsia="宋体" w:cs="宋体"/>
          <w:color w:val="auto"/>
          <w:sz w:val="22"/>
          <w:szCs w:val="22"/>
          <w:highlight w:val="none"/>
          <w:lang w:val="en-US" w:eastAsia="zh-CN" w:bidi="ar"/>
        </w:rPr>
        <w:t>投标</w:t>
      </w:r>
      <w:r>
        <w:rPr>
          <w:rFonts w:hint="eastAsia" w:ascii="宋体" w:hAnsi="宋体" w:eastAsia="宋体" w:cs="宋体"/>
          <w:color w:val="auto"/>
          <w:sz w:val="22"/>
          <w:szCs w:val="22"/>
          <w:highlight w:val="none"/>
          <w:lang w:bidi="ar"/>
        </w:rPr>
        <w:t>，无需现场递交报价单。</w:t>
      </w:r>
      <w:r>
        <w:rPr>
          <w:rFonts w:hint="eastAsia" w:ascii="宋体" w:hAnsi="宋体" w:eastAsia="宋体" w:cs="宋体"/>
          <w:b w:val="0"/>
          <w:bCs w:val="0"/>
          <w:i w:val="0"/>
          <w:iCs w:val="0"/>
          <w:color w:val="auto"/>
          <w:spacing w:val="0"/>
          <w:sz w:val="22"/>
          <w:szCs w:val="22"/>
          <w:shd w:val="clear" w:fill="FFFFFF"/>
        </w:rPr>
        <w:t>投标人对</w:t>
      </w:r>
      <w:r>
        <w:rPr>
          <w:rFonts w:hint="eastAsia" w:ascii="宋体" w:hAnsi="宋体" w:eastAsia="宋体" w:cs="宋体"/>
          <w:b w:val="0"/>
          <w:bCs w:val="0"/>
          <w:i w:val="0"/>
          <w:iCs w:val="0"/>
          <w:color w:val="auto"/>
          <w:spacing w:val="0"/>
          <w:sz w:val="22"/>
          <w:szCs w:val="22"/>
          <w:shd w:val="clear" w:fill="FFFFFF"/>
          <w:lang w:val="en-US" w:eastAsia="zh-CN"/>
        </w:rPr>
        <w:t>文字</w:t>
      </w:r>
      <w:r>
        <w:rPr>
          <w:rFonts w:hint="eastAsia" w:ascii="宋体" w:hAnsi="宋体" w:eastAsia="宋体" w:cs="宋体"/>
          <w:b w:val="0"/>
          <w:bCs w:val="0"/>
          <w:i w:val="0"/>
          <w:iCs w:val="0"/>
          <w:color w:val="auto"/>
          <w:spacing w:val="0"/>
          <w:sz w:val="22"/>
          <w:szCs w:val="22"/>
          <w:shd w:val="clear" w:fill="FFFFFF"/>
        </w:rPr>
        <w:t>清晰度负责，</w:t>
      </w:r>
      <w:r>
        <w:rPr>
          <w:rStyle w:val="11"/>
          <w:rFonts w:hint="eastAsia" w:ascii="宋体" w:hAnsi="宋体" w:eastAsia="宋体" w:cs="宋体"/>
          <w:b w:val="0"/>
          <w:bCs w:val="0"/>
          <w:i w:val="0"/>
          <w:iCs w:val="0"/>
          <w:color w:val="auto"/>
          <w:spacing w:val="0"/>
          <w:sz w:val="22"/>
          <w:szCs w:val="22"/>
          <w:shd w:val="clear" w:fill="FFFFFF"/>
        </w:rPr>
        <w:t>关键字迹模糊不清无法辨认的按废标处理。</w:t>
      </w:r>
    </w:p>
    <w:p w14:paraId="7C15502B">
      <w:pPr>
        <w:pStyle w:val="8"/>
        <w:spacing w:before="0" w:beforeAutospacing="0" w:after="0" w:afterAutospacing="0" w:line="400" w:lineRule="exact"/>
        <w:ind w:firstLine="440" w:firstLineChars="200"/>
        <w:rPr>
          <w:rFonts w:hint="eastAsia" w:ascii="宋体" w:hAnsi="宋体" w:eastAsia="宋体" w:cs="宋体"/>
          <w:b w:val="0"/>
          <w:bCs w:val="0"/>
          <w:color w:val="auto"/>
          <w:sz w:val="22"/>
          <w:szCs w:val="22"/>
          <w:highlight w:val="none"/>
          <w:lang w:bidi="ar"/>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bidi="ar"/>
        </w:rPr>
        <w:t>报价截止时间：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2026</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月</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 xml:space="preserve"> 9</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日</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15:00</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时，投标人</w:t>
      </w:r>
      <w:r>
        <w:rPr>
          <w:rFonts w:hint="eastAsia" w:ascii="宋体" w:hAnsi="宋体" w:eastAsia="宋体" w:cs="宋体"/>
          <w:color w:val="auto"/>
          <w:sz w:val="22"/>
          <w:szCs w:val="22"/>
          <w:highlight w:val="none"/>
          <w:lang w:val="en-US" w:eastAsia="zh-CN" w:bidi="ar"/>
        </w:rPr>
        <w:t>于</w:t>
      </w:r>
      <w:r>
        <w:rPr>
          <w:rFonts w:hint="eastAsia" w:ascii="宋体" w:hAnsi="宋体" w:eastAsia="宋体" w:cs="宋体"/>
          <w:color w:val="auto"/>
          <w:sz w:val="22"/>
          <w:szCs w:val="22"/>
          <w:highlight w:val="none"/>
          <w:lang w:bidi="ar"/>
        </w:rPr>
        <w:t>报价截止时间前</w:t>
      </w:r>
      <w:r>
        <w:rPr>
          <w:rFonts w:hint="eastAsia" w:ascii="宋体" w:hAnsi="宋体" w:eastAsia="宋体" w:cs="宋体"/>
          <w:color w:val="auto"/>
          <w:sz w:val="22"/>
          <w:szCs w:val="22"/>
          <w:highlight w:val="none"/>
          <w:lang w:eastAsia="zh-CN" w:bidi="ar"/>
        </w:rPr>
        <w:t>在电子化招采平台线填写报价，并将</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投标资料</w:t>
      </w:r>
      <w:r>
        <w:rPr>
          <w:rFonts w:hint="eastAsia" w:ascii="宋体" w:hAnsi="宋体" w:eastAsia="宋体" w:cs="宋体"/>
          <w:color w:val="auto"/>
          <w:sz w:val="22"/>
          <w:szCs w:val="22"/>
          <w:highlight w:val="none"/>
          <w:lang w:bidi="ar"/>
        </w:rPr>
        <w:t>”签字盖章后扫描</w:t>
      </w:r>
      <w:r>
        <w:rPr>
          <w:rFonts w:hint="eastAsia" w:ascii="宋体" w:hAnsi="宋体" w:eastAsia="宋体" w:cs="宋体"/>
          <w:color w:val="auto"/>
          <w:sz w:val="22"/>
          <w:szCs w:val="22"/>
          <w:highlight w:val="none"/>
          <w:lang w:eastAsia="zh-CN" w:bidi="ar"/>
        </w:rPr>
        <w:t>作为附件</w:t>
      </w:r>
      <w:r>
        <w:rPr>
          <w:rFonts w:hint="eastAsia" w:ascii="宋体" w:hAnsi="宋体" w:eastAsia="宋体" w:cs="宋体"/>
          <w:color w:val="auto"/>
          <w:sz w:val="22"/>
          <w:szCs w:val="22"/>
          <w:highlight w:val="none"/>
          <w:lang w:bidi="ar"/>
        </w:rPr>
        <w:t>上传</w:t>
      </w:r>
      <w:r>
        <w:rPr>
          <w:rFonts w:hint="eastAsia" w:ascii="宋体" w:hAnsi="宋体" w:eastAsia="宋体" w:cs="宋体"/>
          <w:color w:val="auto"/>
          <w:sz w:val="22"/>
          <w:szCs w:val="22"/>
          <w:highlight w:val="none"/>
          <w:lang w:eastAsia="zh-CN" w:bidi="ar"/>
        </w:rPr>
        <w:t>系统内</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报价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后</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平台无</w:t>
      </w:r>
      <w:r>
        <w:rPr>
          <w:rFonts w:hint="eastAsia" w:ascii="宋体" w:hAnsi="宋体" w:eastAsia="宋体" w:cs="宋体"/>
          <w:color w:val="auto"/>
          <w:sz w:val="22"/>
          <w:szCs w:val="22"/>
          <w:highlight w:val="none"/>
          <w:lang w:bidi="ar"/>
        </w:rPr>
        <w:t>报价</w:t>
      </w:r>
      <w:r>
        <w:rPr>
          <w:rFonts w:hint="eastAsia" w:ascii="宋体" w:hAnsi="宋体" w:eastAsia="宋体" w:cs="宋体"/>
          <w:color w:val="auto"/>
          <w:sz w:val="22"/>
          <w:szCs w:val="22"/>
          <w:highlight w:val="none"/>
          <w:lang w:val="en-US" w:eastAsia="zh-CN" w:bidi="ar"/>
        </w:rPr>
        <w:t>且投标资料未按要求签字上传平台</w:t>
      </w:r>
      <w:r>
        <w:rPr>
          <w:rFonts w:hint="eastAsia" w:ascii="宋体" w:hAnsi="宋体" w:eastAsia="宋体" w:cs="宋体"/>
          <w:b w:val="0"/>
          <w:bCs w:val="0"/>
          <w:color w:val="auto"/>
          <w:sz w:val="22"/>
          <w:szCs w:val="22"/>
          <w:highlight w:val="none"/>
          <w:lang w:val="en-US" w:eastAsia="zh-CN" w:bidi="ar"/>
        </w:rPr>
        <w:t>的投标</w:t>
      </w:r>
      <w:r>
        <w:rPr>
          <w:rFonts w:hint="eastAsia" w:ascii="宋体" w:hAnsi="宋体" w:eastAsia="宋体" w:cs="宋体"/>
          <w:b w:val="0"/>
          <w:bCs w:val="0"/>
          <w:color w:val="auto"/>
          <w:sz w:val="22"/>
          <w:szCs w:val="22"/>
          <w:highlight w:val="none"/>
          <w:lang w:bidi="ar"/>
        </w:rPr>
        <w:t>均无效。</w:t>
      </w:r>
    </w:p>
    <w:p w14:paraId="7AA9C5FB">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1"/>
          <w:rFonts w:hint="eastAsia" w:ascii="宋体" w:hAnsi="宋体" w:cs="宋体"/>
          <w:b w:val="0"/>
          <w:bCs w:val="0"/>
          <w:i w:val="0"/>
          <w:iCs w:val="0"/>
          <w:color w:val="000000"/>
          <w:spacing w:val="0"/>
          <w:sz w:val="22"/>
          <w:szCs w:val="22"/>
          <w:shd w:val="clear" w:fill="FFFFFF"/>
          <w:lang w:val="en-US" w:eastAsia="zh-CN"/>
        </w:rPr>
      </w:pPr>
      <w:r>
        <w:rPr>
          <w:rFonts w:hint="eastAsia" w:ascii="宋体" w:hAnsi="宋体" w:eastAsia="宋体" w:cs="宋体"/>
          <w:i w:val="0"/>
          <w:iCs w:val="0"/>
          <w:color w:val="000000"/>
          <w:spacing w:val="0"/>
          <w:sz w:val="22"/>
          <w:szCs w:val="22"/>
          <w:shd w:val="clear" w:fill="FFFFFF"/>
          <w:lang w:val="en-US" w:eastAsia="zh-CN"/>
        </w:rPr>
        <w:t>3</w:t>
      </w:r>
      <w:r>
        <w:rPr>
          <w:rFonts w:hint="eastAsia" w:ascii="宋体" w:hAnsi="宋体" w:eastAsia="宋体" w:cs="宋体"/>
          <w:i w:val="0"/>
          <w:iCs w:val="0"/>
          <w:color w:val="000000"/>
          <w:spacing w:val="0"/>
          <w:sz w:val="22"/>
          <w:szCs w:val="22"/>
          <w:shd w:val="clear" w:fill="FFFFFF"/>
        </w:rPr>
        <w:t>、</w:t>
      </w:r>
      <w:r>
        <w:rPr>
          <w:rFonts w:hint="eastAsia" w:ascii="宋体" w:hAnsi="宋体" w:cs="宋体"/>
          <w:i w:val="0"/>
          <w:iCs w:val="0"/>
          <w:color w:val="000000"/>
          <w:spacing w:val="0"/>
          <w:sz w:val="22"/>
          <w:szCs w:val="22"/>
          <w:shd w:val="clear" w:fill="FFFFFF"/>
          <w:lang w:eastAsia="zh-CN"/>
        </w:rPr>
        <w:t>（</w:t>
      </w:r>
      <w:r>
        <w:rPr>
          <w:rFonts w:hint="eastAsia" w:ascii="宋体" w:hAnsi="宋体" w:cs="宋体"/>
          <w:i w:val="0"/>
          <w:iCs w:val="0"/>
          <w:color w:val="000000"/>
          <w:spacing w:val="0"/>
          <w:sz w:val="22"/>
          <w:szCs w:val="22"/>
          <w:shd w:val="clear" w:fill="FFFFFF"/>
          <w:lang w:val="en-US" w:eastAsia="zh-CN"/>
        </w:rPr>
        <w:t>1</w:t>
      </w:r>
      <w:r>
        <w:rPr>
          <w:rFonts w:hint="eastAsia" w:ascii="宋体" w:hAnsi="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投标保证金人民币：</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贰仟</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元整</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2000.00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shd w:val="clear" w:fill="FFFFFF"/>
        </w:rPr>
        <w:t>元），投标人以转账方式一次性足额从投标人基本账户转出，</w:t>
      </w:r>
      <w:r>
        <w:rPr>
          <w:rFonts w:hint="eastAsia" w:ascii="宋体" w:hAnsi="宋体" w:eastAsia="宋体" w:cs="宋体"/>
          <w:i w:val="0"/>
          <w:iCs w:val="0"/>
          <w:color w:val="000000"/>
          <w:spacing w:val="0"/>
          <w:sz w:val="22"/>
          <w:szCs w:val="22"/>
          <w:shd w:val="clear" w:fill="FFFFFF"/>
          <w:lang w:val="en-US" w:eastAsia="zh-CN"/>
        </w:rPr>
        <w:t>投标人转帐的帐号必须与招采平台注册时预留的帐号一致，</w:t>
      </w:r>
      <w:r>
        <w:rPr>
          <w:rFonts w:hint="eastAsia" w:ascii="宋体" w:hAnsi="宋体" w:eastAsia="宋体" w:cs="宋体"/>
          <w:i w:val="0"/>
          <w:iCs w:val="0"/>
          <w:color w:val="000000"/>
          <w:spacing w:val="0"/>
          <w:sz w:val="22"/>
          <w:szCs w:val="22"/>
          <w:shd w:val="clear" w:fill="FFFFFF"/>
        </w:rPr>
        <w:t>投标截止时间</w:t>
      </w:r>
      <w:r>
        <w:rPr>
          <w:rFonts w:hint="eastAsia" w:ascii="宋体" w:hAnsi="宋体" w:eastAsia="宋体" w:cs="宋体"/>
          <w:b w:val="0"/>
          <w:bCs w:val="0"/>
          <w:i w:val="0"/>
          <w:iCs w:val="0"/>
          <w:color w:val="000000"/>
          <w:spacing w:val="0"/>
          <w:sz w:val="22"/>
          <w:szCs w:val="22"/>
          <w:shd w:val="clear" w:fill="FFFFFF"/>
        </w:rPr>
        <w:t>，</w:t>
      </w:r>
      <w:r>
        <w:rPr>
          <w:rStyle w:val="11"/>
          <w:rFonts w:hint="eastAsia" w:ascii="宋体" w:hAnsi="宋体" w:eastAsia="宋体" w:cs="宋体"/>
          <w:b w:val="0"/>
          <w:bCs w:val="0"/>
          <w:i w:val="0"/>
          <w:iCs w:val="0"/>
          <w:color w:val="000000"/>
          <w:spacing w:val="0"/>
          <w:sz w:val="22"/>
          <w:szCs w:val="22"/>
          <w:shd w:val="clear" w:fill="FFFFFF"/>
        </w:rPr>
        <w:t>投标人的投标保证金未能在招采平台查证到账的，其投标无效。</w:t>
      </w:r>
      <w:r>
        <w:rPr>
          <w:rStyle w:val="11"/>
          <w:rFonts w:hint="eastAsia" w:ascii="宋体" w:hAnsi="宋体" w:cs="宋体"/>
          <w:b w:val="0"/>
          <w:bCs w:val="0"/>
          <w:i w:val="0"/>
          <w:iCs w:val="0"/>
          <w:color w:val="000000"/>
          <w:spacing w:val="0"/>
          <w:sz w:val="22"/>
          <w:szCs w:val="22"/>
          <w:shd w:val="clear" w:fill="FFFFFF"/>
          <w:lang w:val="en-US" w:eastAsia="zh-CN"/>
        </w:rPr>
        <w:t>投标保证金在询价完成之后7个工作日内无息退还。</w:t>
      </w:r>
    </w:p>
    <w:p w14:paraId="7A33CCB6">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1"/>
          <w:rFonts w:hint="eastAsia" w:ascii="宋体" w:hAnsi="宋体" w:eastAsia="宋体" w:cs="宋体"/>
          <w:b w:val="0"/>
          <w:bCs w:val="0"/>
          <w:i w:val="0"/>
          <w:iCs w:val="0"/>
          <w:color w:val="000000"/>
          <w:spacing w:val="0"/>
          <w:sz w:val="22"/>
          <w:szCs w:val="22"/>
          <w:u w:val="single"/>
          <w:shd w:val="clear" w:fill="FFFFFF"/>
          <w:lang w:val="en-US" w:eastAsia="zh-CN"/>
        </w:rPr>
      </w:pP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lang w:val="en-US" w:eastAsia="zh-CN"/>
        </w:rPr>
        <w:t>2</w:t>
      </w: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rPr>
        <w:t>投标保证金</w:t>
      </w:r>
      <w:r>
        <w:rPr>
          <w:rFonts w:hint="eastAsia" w:ascii="宋体" w:hAnsi="宋体" w:eastAsia="宋体" w:cs="宋体"/>
          <w:b w:val="0"/>
          <w:bCs w:val="0"/>
          <w:i w:val="0"/>
          <w:iCs w:val="0"/>
          <w:color w:val="000000"/>
          <w:spacing w:val="0"/>
          <w:sz w:val="22"/>
          <w:szCs w:val="22"/>
          <w:shd w:val="clear" w:fill="FFFFFF"/>
          <w:lang w:val="en-US" w:eastAsia="zh-CN"/>
        </w:rPr>
        <w:t>转入</w:t>
      </w:r>
      <w:r>
        <w:rPr>
          <w:rFonts w:hint="eastAsia" w:ascii="宋体" w:hAnsi="宋体" w:eastAsia="宋体" w:cs="宋体"/>
          <w:b w:val="0"/>
          <w:bCs w:val="0"/>
          <w:i w:val="0"/>
          <w:iCs w:val="0"/>
          <w:color w:val="000000"/>
          <w:spacing w:val="0"/>
          <w:sz w:val="22"/>
          <w:szCs w:val="22"/>
          <w:shd w:val="clear" w:fill="FFFFFF"/>
        </w:rPr>
        <w:t>账</w:t>
      </w:r>
      <w:r>
        <w:rPr>
          <w:rFonts w:hint="eastAsia" w:ascii="宋体" w:hAnsi="宋体" w:eastAsia="宋体" w:cs="宋体"/>
          <w:b w:val="0"/>
          <w:bCs w:val="0"/>
          <w:i w:val="0"/>
          <w:iCs w:val="0"/>
          <w:color w:val="000000"/>
          <w:spacing w:val="0"/>
          <w:sz w:val="22"/>
          <w:szCs w:val="22"/>
          <w:shd w:val="clear" w:fill="FFFFFF"/>
          <w:lang w:val="en-US" w:eastAsia="zh-CN"/>
        </w:rPr>
        <w:t>号</w:t>
      </w:r>
      <w:r>
        <w:rPr>
          <w:rFonts w:hint="eastAsia" w:ascii="宋体" w:hAnsi="宋体" w:eastAsia="宋体" w:cs="宋体"/>
          <w:b w:val="0"/>
          <w:bCs w:val="0"/>
          <w:i w:val="0"/>
          <w:iCs w:val="0"/>
          <w:color w:val="000000"/>
          <w:spacing w:val="0"/>
          <w:sz w:val="22"/>
          <w:szCs w:val="22"/>
          <w:shd w:val="clear" w:fill="FFFFFF"/>
        </w:rPr>
        <w:t>：</w:t>
      </w:r>
      <w:r>
        <w:rPr>
          <w:rFonts w:hint="eastAsia" w:ascii="宋体" w:hAnsi="宋体" w:eastAsia="宋体" w:cs="宋体"/>
          <w:b w:val="0"/>
          <w:bCs w:val="0"/>
          <w:i w:val="0"/>
          <w:iCs w:val="0"/>
          <w:color w:val="000000"/>
          <w:spacing w:val="0"/>
          <w:sz w:val="22"/>
          <w:szCs w:val="22"/>
          <w:shd w:val="clear" w:fill="FFFFFF"/>
          <w:lang w:val="en-US" w:eastAsia="zh-CN"/>
        </w:rPr>
        <w:t xml:space="preserve"> 在招采平台缴纳时自动匹配。 </w:t>
      </w:r>
      <w:r>
        <w:rPr>
          <w:rStyle w:val="11"/>
          <w:rFonts w:hint="eastAsia" w:ascii="宋体" w:hAnsi="宋体" w:eastAsia="宋体" w:cs="宋体"/>
          <w:b w:val="0"/>
          <w:bCs w:val="0"/>
          <w:i w:val="0"/>
          <w:iCs w:val="0"/>
          <w:color w:val="000000"/>
          <w:spacing w:val="0"/>
          <w:sz w:val="22"/>
          <w:szCs w:val="22"/>
          <w:u w:val="none"/>
          <w:shd w:val="clear" w:fill="FFFFFF"/>
          <w:lang w:val="en-US" w:eastAsia="zh-CN"/>
        </w:rPr>
        <w:t xml:space="preserve"> </w:t>
      </w:r>
    </w:p>
    <w:p w14:paraId="4A4B1E6D">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b w:val="0"/>
          <w:bCs w:val="0"/>
          <w:color w:val="auto"/>
          <w:kern w:val="2"/>
          <w:sz w:val="22"/>
          <w:szCs w:val="22"/>
          <w:highlight w:val="none"/>
          <w:u w:val="none"/>
          <w:lang w:val="en-US" w:eastAsia="zh-CN" w:bidi="ar-SA"/>
        </w:rPr>
      </w:pPr>
      <w:r>
        <w:rPr>
          <w:rFonts w:hint="eastAsia" w:ascii="宋体" w:hAnsi="宋体" w:eastAsia="宋体" w:cs="宋体"/>
          <w:b w:val="0"/>
          <w:bCs w:val="0"/>
          <w:color w:val="auto"/>
          <w:kern w:val="2"/>
          <w:sz w:val="22"/>
          <w:szCs w:val="22"/>
          <w:highlight w:val="none"/>
          <w:u w:val="none"/>
          <w:lang w:val="en-US" w:eastAsia="zh-CN" w:bidi="ar-SA"/>
        </w:rPr>
        <w:t>4、投标人应合理安排时间，特别是网络速度慢的地区防止在系统关闭前网络拥堵无法操作，如果因计算机及网络故障造成无法完成投标，责任自负。</w:t>
      </w:r>
    </w:p>
    <w:p w14:paraId="346430CF">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六</w:t>
      </w:r>
      <w:r>
        <w:rPr>
          <w:rFonts w:hint="eastAsia" w:ascii="宋体" w:hAnsi="宋体" w:eastAsia="宋体" w:cs="宋体"/>
          <w:b/>
          <w:bCs/>
          <w:color w:val="auto"/>
          <w:sz w:val="24"/>
          <w:szCs w:val="24"/>
          <w:highlight w:val="none"/>
          <w:lang w:bidi="ar"/>
        </w:rPr>
        <w:t>、联系方式</w:t>
      </w:r>
    </w:p>
    <w:p w14:paraId="5267BE0D">
      <w:pPr>
        <w:pStyle w:val="8"/>
        <w:spacing w:before="0" w:beforeAutospacing="0" w:after="0" w:afterAutospacing="0" w:line="400" w:lineRule="exact"/>
        <w:ind w:left="1537" w:leftChars="208" w:hanging="1100" w:hangingChars="500"/>
        <w:rPr>
          <w:rFonts w:hint="eastAsia" w:ascii="宋体" w:hAnsi="宋体" w:eastAsia="宋体" w:cs="宋体"/>
          <w:color w:val="auto"/>
          <w:sz w:val="22"/>
          <w:szCs w:val="22"/>
          <w:highlight w:val="none"/>
          <w:u w:val="single"/>
          <w:lang w:val="en-US" w:eastAsia="zh-CN"/>
        </w:rPr>
      </w:pPr>
      <w:r>
        <w:rPr>
          <w:rFonts w:hint="eastAsia" w:ascii="宋体" w:hAnsi="宋体" w:eastAsia="宋体" w:cs="宋体"/>
          <w:color w:val="auto"/>
          <w:sz w:val="22"/>
          <w:szCs w:val="22"/>
          <w:highlight w:val="none"/>
          <w:lang w:val="en-US" w:eastAsia="zh-CN"/>
        </w:rPr>
        <w:t>1、询价单位：</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安徽水利嘉和机电设备安装有限公司</w:t>
      </w:r>
      <w:r>
        <w:rPr>
          <w:rFonts w:hint="eastAsia" w:ascii="宋体" w:hAnsi="宋体" w:eastAsia="宋体" w:cs="宋体"/>
          <w:color w:val="auto"/>
          <w:sz w:val="22"/>
          <w:szCs w:val="22"/>
          <w:highlight w:val="none"/>
          <w:u w:val="single"/>
          <w:lang w:val="en-US" w:eastAsia="zh-CN"/>
        </w:rPr>
        <w:t xml:space="preserve"> </w:t>
      </w:r>
    </w:p>
    <w:p w14:paraId="2A05AA4B">
      <w:pPr>
        <w:pStyle w:val="8"/>
        <w:spacing w:before="0" w:beforeAutospacing="0" w:after="0" w:afterAutospacing="0" w:line="400" w:lineRule="exact"/>
        <w:ind w:left="1537" w:leftChars="208" w:hanging="1100" w:hangingChars="500"/>
        <w:rPr>
          <w:rFonts w:hint="default"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 xml:space="preserve">地址： </w:t>
      </w:r>
      <w:r>
        <w:rPr>
          <w:rFonts w:hint="eastAsia" w:ascii="宋体" w:hAnsi="宋体" w:eastAsia="宋体" w:cs="宋体"/>
          <w:color w:val="auto"/>
          <w:sz w:val="22"/>
          <w:szCs w:val="22"/>
          <w:highlight w:val="none"/>
          <w:u w:val="single"/>
          <w:lang w:val="en-US" w:eastAsia="zh-CN"/>
        </w:rPr>
        <w:t xml:space="preserve"> 安徽省蚌埠市禹会区秦集镇禹会路安徽水利工业园二楼      </w:t>
      </w:r>
    </w:p>
    <w:p w14:paraId="1311EA1C">
      <w:pPr>
        <w:pStyle w:val="8"/>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rPr>
        <w:t>、联系人：</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胡云翔</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 电话：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13955233656</w:t>
      </w:r>
      <w:r>
        <w:rPr>
          <w:rFonts w:hint="eastAsia" w:ascii="宋体" w:hAnsi="宋体" w:eastAsia="宋体" w:cs="宋体"/>
          <w:color w:val="auto"/>
          <w:sz w:val="22"/>
          <w:szCs w:val="22"/>
          <w:highlight w:val="none"/>
          <w:u w:val="single"/>
          <w:lang w:val="en-US" w:eastAsia="zh-CN"/>
        </w:rPr>
        <w:t xml:space="preserve">          </w:t>
      </w:r>
    </w:p>
    <w:p w14:paraId="71FA2F99">
      <w:pPr>
        <w:jc w:val="center"/>
        <w:rPr>
          <w:rFonts w:hint="eastAsia" w:ascii="Times New Roman" w:hAnsi="Times New Roman" w:eastAsia="宋体" w:cs="Times New Roman"/>
          <w:b/>
          <w:bCs/>
          <w:sz w:val="32"/>
          <w:szCs w:val="32"/>
          <w:lang w:val="en-US" w:eastAsia="zh-CN"/>
        </w:rPr>
      </w:pPr>
    </w:p>
    <w:p w14:paraId="520EEAA2">
      <w:pPr>
        <w:jc w:val="center"/>
        <w:rPr>
          <w:rFonts w:hint="eastAsia" w:ascii="Times New Roman" w:hAnsi="Times New Roman" w:eastAsia="宋体" w:cs="Times New Roman"/>
          <w:b/>
          <w:bCs/>
          <w:sz w:val="32"/>
          <w:szCs w:val="32"/>
          <w:lang w:val="en-US" w:eastAsia="zh-CN"/>
        </w:rPr>
      </w:pPr>
      <w:r>
        <w:rPr>
          <w:rFonts w:hint="eastAsia" w:ascii="Times New Roman" w:hAnsi="Times New Roman" w:eastAsia="宋体" w:cs="Times New Roman"/>
          <w:b/>
          <w:bCs/>
          <w:sz w:val="32"/>
          <w:szCs w:val="32"/>
          <w:lang w:val="en-US" w:eastAsia="zh-CN"/>
        </w:rPr>
        <w:t>第二章 技术标准和要求</w:t>
      </w:r>
    </w:p>
    <w:p w14:paraId="7024054F">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一、技术标准</w:t>
      </w:r>
      <w:r>
        <w:rPr>
          <w:rFonts w:hint="eastAsia" w:ascii="宋体" w:hAnsi="宋体" w:cs="宋体"/>
          <w:b/>
          <w:bCs/>
          <w:color w:val="000000"/>
          <w:spacing w:val="0"/>
          <w:sz w:val="22"/>
          <w:szCs w:val="22"/>
          <w:shd w:val="clear" w:fill="FFFFFF"/>
          <w:lang w:val="en-US" w:eastAsia="zh-CN"/>
        </w:rPr>
        <w:t>和要求</w:t>
      </w:r>
    </w:p>
    <w:p w14:paraId="4207F8C1">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default" w:ascii="宋体" w:hAnsi="宋体" w:eastAsia="宋体" w:cs="宋体"/>
          <w:i w:val="0"/>
          <w:iCs w:val="0"/>
          <w:color w:val="FF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1.本次询价采购控制价</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145547.39</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元（</w:t>
      </w:r>
      <w:r>
        <w:rPr>
          <w:rFonts w:hint="eastAsia" w:ascii="宋体" w:hAnsi="宋体" w:cs="宋体"/>
          <w:i w:val="0"/>
          <w:iCs w:val="0"/>
          <w:color w:val="FF0000"/>
          <w:spacing w:val="0"/>
          <w:sz w:val="22"/>
          <w:szCs w:val="22"/>
          <w:highlight w:val="none"/>
          <w:shd w:val="clear" w:fill="FFFFFF"/>
          <w:lang w:val="en-US" w:eastAsia="zh-CN"/>
        </w:rPr>
        <w:t>含税，</w:t>
      </w:r>
      <w:r>
        <w:rPr>
          <w:rFonts w:hint="eastAsia" w:ascii="宋体" w:hAnsi="宋体" w:eastAsia="宋体" w:cs="宋体"/>
          <w:i w:val="0"/>
          <w:iCs w:val="0"/>
          <w:color w:val="FF0000"/>
          <w:spacing w:val="0"/>
          <w:sz w:val="22"/>
          <w:szCs w:val="22"/>
          <w:highlight w:val="none"/>
          <w:shd w:val="clear" w:fill="FFFFFF"/>
        </w:rPr>
        <w:t>税率为</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13</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shd w:val="clear" w:fill="FFFFFF"/>
          <w:lang w:eastAsia="zh-CN"/>
        </w:rPr>
        <w:t>若税率不同，投标人税前价不得超过税前控制价，</w:t>
      </w:r>
      <w:r>
        <w:rPr>
          <w:rFonts w:hint="eastAsia" w:ascii="宋体" w:hAnsi="宋体" w:eastAsia="宋体" w:cs="宋体"/>
          <w:i w:val="0"/>
          <w:iCs w:val="0"/>
          <w:color w:val="FF0000"/>
          <w:spacing w:val="0"/>
          <w:sz w:val="22"/>
          <w:szCs w:val="22"/>
          <w:highlight w:val="none"/>
          <w:shd w:val="clear" w:fill="FFFFFF"/>
        </w:rPr>
        <w:t>投标报价高于控制价</w:t>
      </w:r>
      <w:r>
        <w:rPr>
          <w:rFonts w:hint="eastAsia" w:ascii="宋体" w:hAnsi="宋体" w:eastAsia="宋体" w:cs="宋体"/>
          <w:i w:val="0"/>
          <w:iCs w:val="0"/>
          <w:color w:val="FF0000"/>
          <w:spacing w:val="0"/>
          <w:sz w:val="22"/>
          <w:szCs w:val="22"/>
          <w:highlight w:val="none"/>
          <w:shd w:val="clear" w:fill="FFFFFF"/>
          <w:lang w:val="en-US" w:eastAsia="zh-CN"/>
        </w:rPr>
        <w:t>的</w:t>
      </w:r>
      <w:r>
        <w:rPr>
          <w:rFonts w:hint="eastAsia" w:ascii="宋体" w:hAnsi="宋体" w:eastAsia="宋体" w:cs="宋体"/>
          <w:i w:val="0"/>
          <w:iCs w:val="0"/>
          <w:color w:val="FF0000"/>
          <w:spacing w:val="0"/>
          <w:sz w:val="22"/>
          <w:szCs w:val="22"/>
          <w:highlight w:val="none"/>
          <w:shd w:val="clear" w:fill="FFFFFF"/>
        </w:rPr>
        <w:t>按无效</w:t>
      </w:r>
      <w:r>
        <w:rPr>
          <w:rFonts w:hint="eastAsia" w:ascii="宋体" w:hAnsi="宋体" w:eastAsia="宋体" w:cs="宋体"/>
          <w:i w:val="0"/>
          <w:iCs w:val="0"/>
          <w:color w:val="FF0000"/>
          <w:spacing w:val="0"/>
          <w:sz w:val="22"/>
          <w:szCs w:val="22"/>
          <w:highlight w:val="none"/>
          <w:shd w:val="clear" w:fill="FFFFFF"/>
          <w:lang w:val="en-US" w:eastAsia="zh-CN"/>
        </w:rPr>
        <w:t>报价</w:t>
      </w:r>
      <w:r>
        <w:rPr>
          <w:rFonts w:hint="eastAsia" w:ascii="宋体" w:hAnsi="宋体" w:eastAsia="宋体" w:cs="宋体"/>
          <w:i w:val="0"/>
          <w:iCs w:val="0"/>
          <w:color w:val="FF0000"/>
          <w:spacing w:val="0"/>
          <w:sz w:val="22"/>
          <w:szCs w:val="22"/>
          <w:highlight w:val="none"/>
          <w:shd w:val="clear" w:fill="FFFFFF"/>
        </w:rPr>
        <w:t>处理。</w:t>
      </w:r>
    </w:p>
    <w:p w14:paraId="127EEB87">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1"/>
          <w:szCs w:val="21"/>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2</w:t>
      </w:r>
      <w:r>
        <w:rPr>
          <w:rFonts w:hint="eastAsia" w:ascii="宋体" w:hAnsi="宋体" w:eastAsia="宋体" w:cs="宋体"/>
          <w:color w:val="000000"/>
          <w:spacing w:val="0"/>
          <w:sz w:val="22"/>
          <w:szCs w:val="22"/>
          <w:highlight w:val="none"/>
          <w:shd w:val="clear" w:fill="FFFFFF"/>
          <w:lang w:val="en-US" w:eastAsia="zh-CN"/>
        </w:rPr>
        <w:t>.工期：</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合同</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供货</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期限自</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2026</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15</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日至</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2026</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30</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日；该期限为暂定期限，甲方有权根据施工需要单方调整合同供货期限，但应提前</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日通知乙方。</w:t>
      </w:r>
    </w:p>
    <w:p w14:paraId="563C1A1D">
      <w:pPr>
        <w:keepNext w:val="0"/>
        <w:keepLines w:val="0"/>
        <w:pageBreakBefore w:val="0"/>
        <w:kinsoku/>
        <w:wordWrap/>
        <w:overflowPunct/>
        <w:topLinePunct w:val="0"/>
        <w:autoSpaceDE/>
        <w:autoSpaceDN/>
        <w:bidi w:val="0"/>
        <w:adjustRightInd w:val="0"/>
        <w:snapToGrid w:val="0"/>
        <w:spacing w:line="360" w:lineRule="auto"/>
        <w:ind w:left="0" w:leftChars="0" w:right="0" w:rightChars="0"/>
        <w:textAlignment w:val="baseline"/>
        <w:rPr>
          <w:rFonts w:hint="eastAsia" w:ascii="宋体" w:hAnsi="宋体" w:eastAsia="宋体" w:cs="宋体"/>
          <w:color w:val="000000"/>
          <w:spacing w:val="0"/>
          <w:sz w:val="21"/>
          <w:szCs w:val="21"/>
          <w:shd w:val="clear" w:fill="FFFFFF"/>
          <w:lang w:val="en-US" w:eastAsia="zh-CN"/>
        </w:rPr>
      </w:pPr>
      <w:r>
        <w:rPr>
          <w:rFonts w:hint="eastAsia" w:ascii="宋体" w:hAnsi="宋体" w:cs="宋体"/>
          <w:color w:val="000000"/>
          <w:spacing w:val="0"/>
          <w:sz w:val="21"/>
          <w:szCs w:val="21"/>
          <w:shd w:val="clear" w:fill="FFFFFF"/>
          <w:lang w:val="en-US" w:eastAsia="zh-CN"/>
        </w:rPr>
        <w:t>3</w:t>
      </w:r>
      <w:r>
        <w:rPr>
          <w:rFonts w:hint="eastAsia" w:ascii="宋体" w:hAnsi="宋体" w:eastAsia="宋体" w:cs="宋体"/>
          <w:color w:val="000000"/>
          <w:spacing w:val="0"/>
          <w:sz w:val="21"/>
          <w:szCs w:val="21"/>
          <w:shd w:val="clear" w:fill="FFFFFF"/>
          <w:lang w:val="en-US" w:eastAsia="zh-CN"/>
        </w:rPr>
        <w:t>.质量：</w:t>
      </w:r>
    </w:p>
    <w:p w14:paraId="780B15E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0" w:firstLineChars="200"/>
        <w:textAlignment w:val="baseline"/>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1</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w:t>
      </w:r>
      <w:r>
        <w:rPr>
          <w:rFonts w:hint="eastAsia" w:asciiTheme="minorEastAsia" w:hAnsiTheme="minorEastAsia" w:eastAsiaTheme="minorEastAsia" w:cstheme="minorEastAsia"/>
          <w:color w:val="000000" w:themeColor="text1"/>
          <w:spacing w:val="-8"/>
          <w:sz w:val="22"/>
          <w:szCs w:val="22"/>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pacing w:val="-8"/>
          <w:sz w:val="22"/>
          <w:szCs w:val="22"/>
          <w:highlight w:val="none"/>
          <w14:textFill>
            <w14:solidFill>
              <w14:schemeClr w14:val="tx1"/>
            </w14:solidFill>
          </w14:textFill>
        </w:rPr>
        <w:t>质量标准：</w:t>
      </w:r>
      <w:r>
        <w:rPr>
          <w:rFonts w:hint="eastAsia" w:asciiTheme="minorEastAsia" w:hAnsiTheme="minorEastAsia" w:eastAsiaTheme="minorEastAsia" w:cstheme="minorEastAsia"/>
          <w:color w:val="000000" w:themeColor="text1"/>
          <w:kern w:val="0"/>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2"/>
          <w:szCs w:val="22"/>
          <w:highlight w:val="none"/>
          <w:u w:val="single"/>
          <w:lang w:val="en-US" w:eastAsia="zh-CN"/>
          <w14:textFill>
            <w14:solidFill>
              <w14:schemeClr w14:val="tx1"/>
            </w14:solidFill>
          </w14:textFill>
        </w:rPr>
        <w:t xml:space="preserve"> 所有材料应满足甲方要求，壁厚和长度不得有负偏差。乙方保证所供货物是全新的,符合国家、地方或行业现行标准及甲方订货要求</w:t>
      </w:r>
      <w:r>
        <w:rPr>
          <w:rFonts w:hint="eastAsia" w:asciiTheme="minorEastAsia" w:hAnsiTheme="minorEastAsia" w:eastAsiaTheme="minorEastAsia" w:cstheme="minorEastAsia"/>
          <w:color w:val="000000" w:themeColor="text1"/>
          <w:kern w:val="0"/>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等国家现行标准、检测规范要求及符合本工程建设单位为本工程编制的《招标文件》、施工图设计及其引用的相关国家和行业标准。</w:t>
      </w:r>
    </w:p>
    <w:p w14:paraId="5930ABB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0" w:firstLineChars="200"/>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pP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2</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、乙方应提供的合格证明材料：</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随货提供发货清单、出厂合格证、检测报告单、产品质量保证书   </w:t>
      </w:r>
    </w:p>
    <w:p w14:paraId="205320D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0" w:firstLineChars="200"/>
        <w:rPr>
          <w:rFonts w:hint="eastAsia"/>
          <w:sz w:val="20"/>
          <w:szCs w:val="20"/>
        </w:rPr>
      </w:pP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3</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、甲方如发现</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的品种、型号、规格和数量等不符合规定和合同约定的，乙方在接到甲方异议后，应在</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2"/>
          <w:szCs w:val="22"/>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日内按照甲方要求负责处理</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，逾期</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视为同意甲方提出的异议和处理意见，甲方有权自行处理收到的</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或重新进行采购，造成的损失由乙方自行承担。</w:t>
      </w:r>
    </w:p>
    <w:p w14:paraId="180B060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40" w:firstLineChars="200"/>
        <w:textAlignment w:val="auto"/>
        <w:rPr>
          <w:rFonts w:hint="eastAsia" w:asciiTheme="minorEastAsia" w:hAnsiTheme="minorEastAsia" w:eastAsiaTheme="minorEastAsia" w:cstheme="minorEastAsia"/>
          <w:color w:val="000000" w:themeColor="text1"/>
          <w:sz w:val="22"/>
          <w:szCs w:val="22"/>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2"/>
          <w:szCs w:val="22"/>
          <w:highlight w:val="none"/>
          <w:lang w:val="en-US" w:eastAsia="zh-CN"/>
          <w14:textFill>
            <w14:solidFill>
              <w14:schemeClr w14:val="tx1"/>
            </w14:solidFill>
          </w14:textFill>
        </w:rPr>
        <w:t>4）、验收方式：</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 xml:space="preserve">   由甲方组织施工人员对质量、数量</w:t>
      </w:r>
      <w:r>
        <w:rPr>
          <w:rFonts w:hint="eastAsia" w:ascii="宋体" w:hAnsi="宋体" w:eastAsia="宋体" w:cs="宋体"/>
          <w:color w:val="000000"/>
          <w:sz w:val="22"/>
          <w:szCs w:val="22"/>
          <w:highlight w:val="none"/>
          <w:u w:val="single"/>
          <w:lang w:val="en-US" w:eastAsia="zh-CN"/>
        </w:rPr>
        <w:t xml:space="preserve">验收 </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，验收合格后</w:t>
      </w:r>
      <w:r>
        <w:rPr>
          <w:rFonts w:hint="eastAsia" w:ascii="宋体" w:hAnsi="宋体" w:eastAsia="宋体" w:cs="宋体"/>
          <w:color w:val="000000"/>
          <w:sz w:val="22"/>
          <w:szCs w:val="22"/>
          <w:highlight w:val="none"/>
          <w:u w:val="single"/>
          <w:lang w:val="en-US" w:eastAsia="zh-CN"/>
        </w:rPr>
        <w:t>以实际合格收货量</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 xml:space="preserve">开具收料单作为结算依据。 </w:t>
      </w:r>
    </w:p>
    <w:p w14:paraId="2AC5BF64">
      <w:pPr>
        <w:pStyle w:val="8"/>
        <w:keepNext w:val="0"/>
        <w:keepLines w:val="0"/>
        <w:widowControl/>
        <w:suppressLineNumbers w:val="0"/>
        <w:spacing w:before="0" w:beforeAutospacing="0" w:after="0" w:afterAutospacing="0" w:line="348" w:lineRule="atLeast"/>
        <w:ind w:right="0" w:firstLine="210" w:firstLineChars="100"/>
        <w:rPr>
          <w:rFonts w:hint="eastAsia" w:ascii="宋体" w:hAnsi="宋体" w:eastAsia="宋体" w:cs="宋体"/>
          <w:color w:val="000000"/>
          <w:spacing w:val="0"/>
          <w:sz w:val="21"/>
          <w:szCs w:val="21"/>
          <w:shd w:val="clear" w:fill="FFFFFF"/>
          <w:lang w:val="en-US" w:eastAsia="zh-CN"/>
        </w:rPr>
      </w:pPr>
    </w:p>
    <w:p w14:paraId="635C397B">
      <w:pPr>
        <w:pStyle w:val="8"/>
        <w:keepNext w:val="0"/>
        <w:keepLines w:val="0"/>
        <w:widowControl/>
        <w:suppressLineNumbers w:val="0"/>
        <w:spacing w:before="0" w:beforeAutospacing="0" w:after="0" w:afterAutospacing="0" w:line="348" w:lineRule="atLeast"/>
        <w:ind w:right="0" w:firstLine="210" w:firstLineChars="100"/>
        <w:rPr>
          <w:rFonts w:hint="eastAsia" w:ascii="宋体" w:hAnsi="宋体" w:eastAsia="宋体" w:cs="宋体"/>
          <w:color w:val="000000"/>
          <w:spacing w:val="0"/>
          <w:sz w:val="21"/>
          <w:szCs w:val="21"/>
          <w:shd w:val="clear" w:fill="FFFFFF"/>
          <w:lang w:val="en-US" w:eastAsia="zh-CN"/>
        </w:rPr>
      </w:pPr>
      <w:r>
        <w:rPr>
          <w:rFonts w:hint="eastAsia" w:ascii="宋体" w:hAnsi="宋体" w:cs="宋体"/>
          <w:color w:val="000000"/>
          <w:spacing w:val="0"/>
          <w:sz w:val="21"/>
          <w:szCs w:val="21"/>
          <w:shd w:val="clear" w:fill="FFFFFF"/>
          <w:lang w:val="en-US" w:eastAsia="zh-CN"/>
        </w:rPr>
        <w:t>4</w:t>
      </w:r>
      <w:r>
        <w:rPr>
          <w:rFonts w:hint="eastAsia" w:ascii="宋体" w:hAnsi="宋体" w:eastAsia="宋体" w:cs="宋体"/>
          <w:color w:val="000000"/>
          <w:spacing w:val="0"/>
          <w:sz w:val="21"/>
          <w:szCs w:val="21"/>
          <w:shd w:val="clear" w:fill="FFFFFF"/>
          <w:lang w:val="en-US" w:eastAsia="zh-CN"/>
        </w:rPr>
        <w:t>.计量与支付：</w:t>
      </w:r>
    </w:p>
    <w:p w14:paraId="7CB0608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0" w:firstLineChars="200"/>
        <w:textAlignment w:val="baseline"/>
        <w:rPr>
          <w:rFonts w:hint="eastAsia" w:asciiTheme="minorEastAsia" w:hAnsiTheme="minorEastAsia" w:eastAsiaTheme="minorEastAsia" w:cstheme="minorEastAsia"/>
          <w:color w:val="000000" w:themeColor="text1"/>
          <w:kern w:val="0"/>
          <w:sz w:val="22"/>
          <w:szCs w:val="22"/>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2"/>
          <w:szCs w:val="22"/>
          <w:highlight w:val="none"/>
          <w:u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数量为暂定量，甲方可根据实际需要进行数量增减。甲方减少数量的，不属于违约；甲方增加数量的，乙方应按合同其他条款执行。</w:t>
      </w:r>
    </w:p>
    <w:p w14:paraId="7B5DC08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0" w:firstLineChars="200"/>
        <w:textAlignment w:val="auto"/>
        <w:rPr>
          <w:rFonts w:hint="eastAsia" w:asciiTheme="minorEastAsia" w:hAnsiTheme="minorEastAsia" w:eastAsiaTheme="minorEastAsia" w:cstheme="minorEastAsia"/>
          <w:color w:val="000000" w:themeColor="text1"/>
          <w:kern w:val="0"/>
          <w:sz w:val="22"/>
          <w:szCs w:val="22"/>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2"/>
          <w:szCs w:val="22"/>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计量单位和方法</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kern w:val="0"/>
          <w:sz w:val="22"/>
          <w:szCs w:val="22"/>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0"/>
          <w:szCs w:val="22"/>
          <w:u w:val="single"/>
          <w14:textFill>
            <w14:solidFill>
              <w14:schemeClr w14:val="tx1"/>
            </w14:solidFill>
          </w14:textFill>
        </w:rPr>
        <w:t>按实计量</w:t>
      </w:r>
      <w:r>
        <w:rPr>
          <w:rFonts w:hint="eastAsia" w:asciiTheme="minorEastAsia" w:hAnsiTheme="minorEastAsia" w:eastAsiaTheme="minorEastAsia" w:cstheme="minorEastAsia"/>
          <w:color w:val="000000" w:themeColor="text1"/>
          <w:kern w:val="0"/>
          <w:sz w:val="22"/>
          <w:szCs w:val="22"/>
          <w:highlight w:val="none"/>
          <w:u w:val="single"/>
          <w:lang w:val="en-US" w:eastAsia="zh-CN"/>
          <w14:textFill>
            <w14:solidFill>
              <w14:schemeClr w14:val="tx1"/>
            </w14:solidFill>
          </w14:textFill>
        </w:rPr>
        <w:t xml:space="preserve">     </w:t>
      </w:r>
    </w:p>
    <w:p w14:paraId="08CCB6C9">
      <w:pPr>
        <w:keepNext w:val="0"/>
        <w:keepLines w:val="0"/>
        <w:pageBreakBefore w:val="0"/>
        <w:kinsoku/>
        <w:wordWrap/>
        <w:overflowPunct/>
        <w:topLinePunct w:val="0"/>
        <w:bidi w:val="0"/>
        <w:adjustRightInd w:val="0"/>
        <w:snapToGrid w:val="0"/>
        <w:spacing w:line="360" w:lineRule="auto"/>
        <w:ind w:left="0" w:leftChars="0" w:firstLine="440" w:firstLineChars="200"/>
        <w:jc w:val="both"/>
        <w:textAlignment w:val="auto"/>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pPr>
      <w:r>
        <w:rPr>
          <w:rFonts w:hint="eastAsia" w:asciiTheme="minorEastAsia" w:hAnsiTheme="minorEastAsia" w:eastAsiaTheme="minorEastAsia" w:cstheme="minorEastAsia"/>
          <w:color w:val="000000" w:themeColor="text1"/>
          <w:sz w:val="22"/>
          <w:szCs w:val="22"/>
          <w:highlight w:val="none"/>
          <w:lang w:val="en-US" w:eastAsia="zh-CN"/>
          <w14:textFill>
            <w14:solidFill>
              <w14:schemeClr w14:val="tx1"/>
            </w14:solidFill>
          </w14:textFill>
        </w:rPr>
        <w:t>3）、过程</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支付：</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1"/>
          <w:szCs w:val="21"/>
          <w:highlight w:val="none"/>
          <w:u w:val="single"/>
          <w:lang w:val="en-US" w:eastAsia="zh-CN"/>
          <w14:textFill>
            <w14:solidFill>
              <w14:schemeClr w14:val="tx1"/>
            </w14:solidFill>
          </w14:textFill>
        </w:rPr>
        <w:t>无预付款，每批货物按约定交付并经甲方现场验收合格、报甲方办理结算入账，结算入账后经根据项目报批的资金使用计划，甲方向乙方支付结算入账的85%</w:t>
      </w:r>
      <w:r>
        <w:rPr>
          <w:rFonts w:hint="eastAsia" w:ascii="宋体" w:hAnsi="宋体" w:cs="宋体"/>
          <w:color w:val="000000" w:themeColor="text1"/>
          <w:sz w:val="21"/>
          <w:szCs w:val="21"/>
          <w:highlight w:val="none"/>
          <w:u w:val="singl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2"/>
          <w:szCs w:val="22"/>
          <w:highlight w:val="none"/>
          <w:u w:val="single"/>
          <w:lang w:val="en-US" w:eastAsia="zh-CN"/>
          <w14:textFill>
            <w14:solidFill>
              <w14:schemeClr w14:val="tx1"/>
            </w14:solidFill>
          </w14:textFill>
        </w:rPr>
        <w:t xml:space="preserve"> </w:t>
      </w:r>
    </w:p>
    <w:p w14:paraId="604FA4E5">
      <w:pPr>
        <w:keepNext w:val="0"/>
        <w:keepLines w:val="0"/>
        <w:pageBreakBefore w:val="0"/>
        <w:kinsoku/>
        <w:wordWrap/>
        <w:overflowPunct/>
        <w:topLinePunct w:val="0"/>
        <w:bidi w:val="0"/>
        <w:adjustRightInd w:val="0"/>
        <w:snapToGrid w:val="0"/>
        <w:spacing w:line="360" w:lineRule="auto"/>
        <w:ind w:left="0" w:leftChars="0" w:firstLine="440" w:firstLineChars="200"/>
        <w:jc w:val="both"/>
        <w:textAlignment w:val="auto"/>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pPr>
      <w:r>
        <w:rPr>
          <w:rFonts w:hint="eastAsia" w:asciiTheme="minorEastAsia" w:hAnsiTheme="minorEastAsia" w:eastAsiaTheme="minorEastAsia" w:cstheme="minorEastAsia"/>
          <w:color w:val="000000" w:themeColor="text1"/>
          <w:sz w:val="22"/>
          <w:szCs w:val="22"/>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终期</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支付：</w:t>
      </w:r>
      <w:r>
        <w:rPr>
          <w:rFonts w:hint="eastAsia" w:ascii="宋体" w:hAnsi="宋体" w:eastAsia="宋体" w:cs="宋体"/>
          <w:color w:val="000000" w:themeColor="text1"/>
          <w:sz w:val="21"/>
          <w:szCs w:val="21"/>
          <w:highlight w:val="none"/>
          <w:u w:val="single"/>
          <w:lang w:val="en-US" w:eastAsia="zh-CN"/>
          <w14:textFill>
            <w14:solidFill>
              <w14:schemeClr w14:val="tx1"/>
            </w14:solidFill>
          </w14:textFill>
        </w:rPr>
        <w:t xml:space="preserve"> 所有批次货物未发现质量问题，全部货物安装完工及竣工验收合格后甲方向乙方支付至结算总价的97%，乙方同意甲方扣留采购货物结算总价3%的货款作为质保金，全部货物验收之日起开始计算，质保期二年，质保期满后甲方扣除应由乙方承担的保修费用、违约金等费用后，无息向乙方付清。 </w:t>
      </w:r>
    </w:p>
    <w:p w14:paraId="507EF359">
      <w:pPr>
        <w:pStyle w:val="8"/>
        <w:keepNext w:val="0"/>
        <w:keepLines w:val="0"/>
        <w:widowControl/>
        <w:suppressLineNumbers w:val="0"/>
        <w:spacing w:before="0" w:beforeAutospacing="0" w:after="0" w:afterAutospacing="0" w:line="348" w:lineRule="atLeast"/>
        <w:ind w:right="0"/>
        <w:rPr>
          <w:rFonts w:hint="eastAsia" w:ascii="宋体" w:hAnsi="宋体" w:eastAsia="宋体" w:cs="宋体"/>
          <w:b/>
          <w:bCs/>
          <w:color w:val="000000"/>
          <w:spacing w:val="0"/>
          <w:sz w:val="22"/>
          <w:szCs w:val="22"/>
          <w:shd w:val="clear" w:fill="FFFFFF"/>
          <w:lang w:val="en-US" w:eastAsia="zh-CN"/>
        </w:rPr>
      </w:pPr>
      <w:r>
        <w:rPr>
          <w:rFonts w:hint="eastAsia" w:asciiTheme="minorEastAsia" w:hAnsiTheme="minorEastAsia" w:eastAsiaTheme="minorEastAsia" w:cstheme="minorEastAsia"/>
          <w:color w:val="000000" w:themeColor="text1"/>
          <w:sz w:val="22"/>
          <w:szCs w:val="22"/>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2"/>
          <w:szCs w:val="22"/>
          <w:highlight w:val="none"/>
          <w14:textFill>
            <w14:solidFill>
              <w14:schemeClr w14:val="tx1"/>
            </w14:solidFill>
          </w14:textFill>
        </w:rPr>
        <w:t>双方约定的支付方式：</w:t>
      </w:r>
      <w:r>
        <w:rPr>
          <w:rFonts w:hint="eastAsia" w:asciiTheme="minorEastAsia" w:hAnsiTheme="minorEastAsia" w:eastAsiaTheme="minorEastAsia" w:cstheme="minorEastAsia"/>
          <w:color w:val="000000" w:themeColor="text1"/>
          <w:sz w:val="22"/>
          <w:szCs w:val="22"/>
          <w:highlight w:val="none"/>
          <w:lang w:eastAsia="zh-CN"/>
          <w14:textFill>
            <w14:solidFill>
              <w14:schemeClr w14:val="tx1"/>
            </w14:solidFill>
          </w14:textFill>
        </w:rPr>
        <w:t>甲方可以选用</w:t>
      </w:r>
      <w:r>
        <w:rPr>
          <w:rFonts w:hint="eastAsia" w:asciiTheme="minorEastAsia" w:hAnsiTheme="minorEastAsia" w:eastAsiaTheme="minorEastAsia" w:cstheme="minorEastAsia"/>
          <w:color w:val="000000" w:themeColor="text1"/>
          <w:kern w:val="0"/>
          <w:sz w:val="22"/>
          <w:szCs w:val="22"/>
          <w:highlight w:val="none"/>
          <w14:textFill>
            <w14:solidFill>
              <w14:schemeClr w14:val="tx1"/>
            </w14:solidFill>
          </w14:textFill>
        </w:rPr>
        <w:t>银行转账</w:t>
      </w:r>
      <w:r>
        <w:rPr>
          <w:rFonts w:hint="eastAsia" w:asciiTheme="minorEastAsia" w:hAnsiTheme="minorEastAsia" w:eastAsiaTheme="minorEastAsia" w:cstheme="minorEastAsia"/>
          <w:color w:val="000000" w:themeColor="text1"/>
          <w:kern w:val="0"/>
          <w:sz w:val="22"/>
          <w:szCs w:val="22"/>
          <w:highlight w:val="none"/>
          <w:lang w:eastAsia="zh-CN"/>
          <w14:textFill>
            <w14:solidFill>
              <w14:schemeClr w14:val="tx1"/>
            </w14:solidFill>
          </w14:textFill>
        </w:rPr>
        <w:t>、票据、安信等其中任一或组合方式支付</w:t>
      </w:r>
      <w:r>
        <w:rPr>
          <w:rFonts w:hint="eastAsia" w:asciiTheme="minorEastAsia" w:hAnsiTheme="minorEastAsia" w:eastAsiaTheme="minorEastAsia" w:cstheme="minorEastAsia"/>
          <w:color w:val="000000" w:themeColor="text1"/>
          <w:kern w:val="0"/>
          <w:sz w:val="22"/>
          <w:szCs w:val="22"/>
          <w:highlight w:val="none"/>
          <w14:textFill>
            <w14:solidFill>
              <w14:schemeClr w14:val="tx1"/>
            </w14:solidFill>
          </w14:textFill>
        </w:rPr>
        <w:t>。甲方采用</w:t>
      </w:r>
      <w:r>
        <w:rPr>
          <w:rFonts w:hint="eastAsia" w:asciiTheme="minorEastAsia" w:hAnsiTheme="minorEastAsia" w:eastAsiaTheme="minorEastAsia" w:cstheme="minorEastAsia"/>
          <w:color w:val="000000" w:themeColor="text1"/>
          <w:kern w:val="0"/>
          <w:sz w:val="22"/>
          <w:szCs w:val="22"/>
          <w:highlight w:val="none"/>
          <w:lang w:eastAsia="zh-CN"/>
          <w14:textFill>
            <w14:solidFill>
              <w14:schemeClr w14:val="tx1"/>
            </w14:solidFill>
          </w14:textFill>
        </w:rPr>
        <w:t>票据、安信等</w:t>
      </w:r>
      <w:r>
        <w:rPr>
          <w:rFonts w:hint="eastAsia" w:asciiTheme="minorEastAsia" w:hAnsiTheme="minorEastAsia" w:eastAsiaTheme="minorEastAsia" w:cstheme="minorEastAsia"/>
          <w:color w:val="000000" w:themeColor="text1"/>
          <w:kern w:val="0"/>
          <w:sz w:val="22"/>
          <w:szCs w:val="22"/>
          <w:highlight w:val="none"/>
          <w14:textFill>
            <w14:solidFill>
              <w14:schemeClr w14:val="tx1"/>
            </w14:solidFill>
          </w14:textFill>
        </w:rPr>
        <w:t>付款的，贴息费用</w:t>
      </w:r>
      <w:r>
        <w:rPr>
          <w:rFonts w:hint="eastAsia" w:asciiTheme="minorEastAsia" w:hAnsiTheme="minorEastAsia" w:eastAsiaTheme="minorEastAsia" w:cstheme="minorEastAsia"/>
          <w:color w:val="000000" w:themeColor="text1"/>
          <w:kern w:val="0"/>
          <w:sz w:val="22"/>
          <w:szCs w:val="22"/>
          <w:highlight w:val="none"/>
          <w:lang w:eastAsia="zh-CN"/>
          <w14:textFill>
            <w14:solidFill>
              <w14:schemeClr w14:val="tx1"/>
            </w14:solidFill>
          </w14:textFill>
        </w:rPr>
        <w:t>由</w:t>
      </w:r>
      <w:r>
        <w:rPr>
          <w:rFonts w:hint="eastAsia" w:asciiTheme="minorEastAsia" w:hAnsiTheme="minorEastAsia" w:eastAsiaTheme="minorEastAsia" w:cstheme="minorEastAsia"/>
          <w:color w:val="000000" w:themeColor="text1"/>
          <w:kern w:val="0"/>
          <w:sz w:val="22"/>
          <w:szCs w:val="22"/>
          <w:highlight w:val="none"/>
          <w:u w:val="single"/>
          <w:lang w:val="en-US" w:eastAsia="zh-CN"/>
          <w14:textFill>
            <w14:solidFill>
              <w14:schemeClr w14:val="tx1"/>
            </w14:solidFill>
          </w14:textFill>
        </w:rPr>
        <w:t xml:space="preserve">  乙方    </w:t>
      </w:r>
      <w:r>
        <w:rPr>
          <w:rFonts w:hint="eastAsia" w:asciiTheme="minorEastAsia" w:hAnsiTheme="minorEastAsia" w:eastAsiaTheme="minorEastAsia" w:cstheme="minorEastAsia"/>
          <w:color w:val="000000" w:themeColor="text1"/>
          <w:kern w:val="0"/>
          <w:sz w:val="22"/>
          <w:szCs w:val="22"/>
          <w:highlight w:val="none"/>
          <w:lang w:eastAsia="zh-CN"/>
          <w14:textFill>
            <w14:solidFill>
              <w14:schemeClr w14:val="tx1"/>
            </w14:solidFill>
          </w14:textFill>
        </w:rPr>
        <w:t>承</w:t>
      </w:r>
      <w:r>
        <w:rPr>
          <w:rFonts w:hint="eastAsia" w:asciiTheme="minorEastAsia" w:hAnsiTheme="minorEastAsia" w:eastAsiaTheme="minorEastAsia" w:cstheme="minorEastAsia"/>
          <w:color w:val="000000" w:themeColor="text1"/>
          <w:kern w:val="0"/>
          <w:sz w:val="22"/>
          <w:szCs w:val="22"/>
          <w:highlight w:val="none"/>
          <w14:textFill>
            <w14:solidFill>
              <w14:schemeClr w14:val="tx1"/>
            </w14:solidFill>
          </w14:textFill>
        </w:rPr>
        <w:t>担。</w:t>
      </w:r>
    </w:p>
    <w:p w14:paraId="340AA5BB">
      <w:pPr>
        <w:pStyle w:val="8"/>
        <w:keepNext w:val="0"/>
        <w:keepLines w:val="0"/>
        <w:widowControl/>
        <w:suppressLineNumbers w:val="0"/>
        <w:spacing w:before="0" w:beforeAutospacing="0" w:after="0" w:afterAutospacing="0" w:line="348" w:lineRule="atLeast"/>
        <w:ind w:right="0"/>
        <w:rPr>
          <w:rFonts w:hint="eastAsia" w:ascii="宋体" w:hAnsi="宋体" w:eastAsia="宋体" w:cs="宋体"/>
          <w:b/>
          <w:bCs/>
          <w:color w:val="000000"/>
          <w:spacing w:val="0"/>
          <w:sz w:val="22"/>
          <w:szCs w:val="22"/>
          <w:shd w:val="clear" w:fill="FFFFFF"/>
          <w:lang w:val="en-US" w:eastAsia="zh-CN"/>
        </w:rPr>
      </w:pPr>
    </w:p>
    <w:p w14:paraId="7146D7E5">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二、履约保证金</w:t>
      </w:r>
    </w:p>
    <w:p w14:paraId="6B6997D1">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eastAsia="宋体" w:cs="宋体"/>
          <w:color w:val="000000"/>
          <w:spacing w:val="0"/>
          <w:sz w:val="22"/>
          <w:szCs w:val="22"/>
          <w:shd w:val="clear" w:fill="FFFFFF"/>
          <w:lang w:val="en-US" w:eastAsia="zh-CN"/>
        </w:rPr>
        <w:t>1、中标人在收到招标人通知之日起，</w:t>
      </w:r>
      <w:r>
        <w:rPr>
          <w:rFonts w:hint="eastAsia" w:ascii="宋体" w:hAnsi="宋体" w:cs="宋体"/>
          <w:color w:val="FF0000"/>
          <w:spacing w:val="0"/>
          <w:sz w:val="22"/>
          <w:szCs w:val="22"/>
          <w:u w:val="single"/>
          <w:shd w:val="clear" w:fill="FFFFFF"/>
          <w:lang w:val="en-US" w:eastAsia="zh-CN"/>
        </w:rPr>
        <w:t>10</w:t>
      </w:r>
      <w:r>
        <w:rPr>
          <w:rFonts w:hint="eastAsia" w:ascii="宋体" w:hAnsi="宋体" w:eastAsia="宋体" w:cs="宋体"/>
          <w:color w:val="FF0000"/>
          <w:spacing w:val="0"/>
          <w:sz w:val="22"/>
          <w:szCs w:val="22"/>
          <w:u w:val="single"/>
          <w:shd w:val="clear" w:fill="FFFFFF"/>
          <w:lang w:val="en-US" w:eastAsia="zh-CN"/>
        </w:rPr>
        <w:t>日内</w:t>
      </w:r>
      <w:r>
        <w:rPr>
          <w:rFonts w:hint="eastAsia" w:ascii="宋体" w:hAnsi="宋体" w:cs="宋体"/>
          <w:color w:val="FF0000"/>
          <w:spacing w:val="0"/>
          <w:sz w:val="22"/>
          <w:szCs w:val="22"/>
          <w:u w:val="single"/>
          <w:shd w:val="clear" w:fill="FFFFFF"/>
          <w:lang w:val="en-US" w:eastAsia="zh-CN"/>
        </w:rPr>
        <w:t>（具体以招标人通知要求的时间为准）</w:t>
      </w:r>
      <w:r>
        <w:rPr>
          <w:rFonts w:hint="eastAsia" w:ascii="宋体" w:hAnsi="宋体" w:eastAsia="宋体" w:cs="宋体"/>
          <w:color w:val="000000"/>
          <w:spacing w:val="0"/>
          <w:sz w:val="22"/>
          <w:szCs w:val="22"/>
          <w:shd w:val="clear" w:fill="FFFFFF"/>
          <w:lang w:val="en-US" w:eastAsia="zh-CN"/>
        </w:rPr>
        <w:t>与招标人办理合同签订手续</w:t>
      </w:r>
      <w:r>
        <w:rPr>
          <w:rFonts w:hint="eastAsia" w:ascii="宋体" w:hAnsi="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lang w:val="en-US" w:eastAsia="zh-CN"/>
        </w:rPr>
        <w:t>并向承包人缴纳</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lang w:val="en-US" w:eastAsia="zh-CN"/>
        </w:rPr>
        <w:t>的履约保证金。</w:t>
      </w:r>
    </w:p>
    <w:p w14:paraId="5F316422">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：合同签订前按规定</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履约保证金，若中标人在</w:t>
      </w:r>
      <w:r>
        <w:rPr>
          <w:rFonts w:hint="eastAsia" w:ascii="宋体" w:hAnsi="宋体" w:eastAsia="宋体" w:cs="宋体"/>
          <w:color w:val="000000"/>
          <w:spacing w:val="0"/>
          <w:sz w:val="22"/>
          <w:szCs w:val="22"/>
          <w:shd w:val="clear" w:fill="FFFFFF"/>
          <w:lang w:val="en-US" w:eastAsia="zh-CN"/>
        </w:rPr>
        <w:t>招标人</w:t>
      </w:r>
      <w:r>
        <w:rPr>
          <w:rFonts w:hint="eastAsia" w:ascii="宋体" w:hAnsi="宋体" w:eastAsia="宋体" w:cs="宋体"/>
          <w:color w:val="FF0000"/>
          <w:spacing w:val="0"/>
          <w:sz w:val="22"/>
          <w:szCs w:val="22"/>
          <w:shd w:val="clear" w:fill="FFFFFF"/>
          <w:lang w:val="en-US" w:eastAsia="zh-CN"/>
        </w:rPr>
        <w:t>要求的期限内</w:t>
      </w:r>
      <w:r>
        <w:rPr>
          <w:rFonts w:hint="eastAsia" w:ascii="宋体" w:hAnsi="宋体" w:eastAsia="宋体" w:cs="宋体"/>
          <w:color w:val="FF0000"/>
          <w:spacing w:val="0"/>
          <w:sz w:val="22"/>
          <w:szCs w:val="22"/>
          <w:shd w:val="clear" w:fill="FFFFFF"/>
        </w:rPr>
        <w:t>未提交</w:t>
      </w:r>
      <w:r>
        <w:rPr>
          <w:rFonts w:hint="eastAsia" w:ascii="宋体" w:hAnsi="宋体" w:eastAsia="宋体" w:cs="宋体"/>
          <w:color w:val="000000"/>
          <w:spacing w:val="0"/>
          <w:sz w:val="22"/>
          <w:szCs w:val="22"/>
          <w:shd w:val="clear" w:fill="FFFFFF"/>
        </w:rPr>
        <w:t>的，招标人有权取消其中标资格</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账户：</w:t>
      </w:r>
    </w:p>
    <w:p w14:paraId="54C6C0F1">
      <w:pPr>
        <w:pStyle w:val="8"/>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户名：</w:t>
      </w:r>
      <w:r>
        <w:rPr>
          <w:rFonts w:hint="eastAsia" w:ascii="宋体" w:hAnsi="宋体" w:eastAsia="宋体" w:cs="宋体"/>
          <w:color w:val="000000"/>
          <w:spacing w:val="0"/>
          <w:sz w:val="22"/>
          <w:szCs w:val="22"/>
          <w:u w:val="single"/>
          <w:shd w:val="clear" w:fill="FFFFFF"/>
          <w:lang w:val="en-US" w:eastAsia="zh-CN"/>
        </w:rPr>
        <w:t xml:space="preserve"> </w:t>
      </w:r>
      <w:r>
        <w:rPr>
          <w:rFonts w:ascii="宋体" w:hAnsi="宋体" w:eastAsia="宋体" w:cs="宋体"/>
          <w:sz w:val="24"/>
          <w:szCs w:val="24"/>
          <w:u w:val="single"/>
        </w:rPr>
        <w:t>安徽水利嘉和机电设备安装有限公司</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4ABEB96F">
      <w:pPr>
        <w:pStyle w:val="8"/>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账号：</w:t>
      </w:r>
      <w:r>
        <w:rPr>
          <w:rFonts w:hint="eastAsia" w:ascii="宋体" w:hAnsi="宋体" w:eastAsia="宋体" w:cs="宋体"/>
          <w:color w:val="000000"/>
          <w:spacing w:val="0"/>
          <w:sz w:val="22"/>
          <w:szCs w:val="22"/>
          <w:u w:val="single"/>
          <w:shd w:val="clear" w:fill="FFFFFF"/>
          <w:lang w:val="en-US" w:eastAsia="zh-CN"/>
        </w:rPr>
        <w:t xml:space="preserve"> </w:t>
      </w:r>
      <w:r>
        <w:rPr>
          <w:rFonts w:ascii="宋体" w:hAnsi="宋体" w:eastAsia="宋体" w:cs="宋体"/>
          <w:sz w:val="24"/>
          <w:szCs w:val="24"/>
          <w:u w:val="single"/>
        </w:rPr>
        <w:t>1281 5010 2100 0007 935</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016B10D1">
      <w:pPr>
        <w:pStyle w:val="8"/>
        <w:keepNext w:val="0"/>
        <w:keepLines w:val="0"/>
        <w:widowControl/>
        <w:suppressLineNumbers w:val="0"/>
        <w:spacing w:before="0" w:beforeAutospacing="0" w:after="0" w:afterAutospacing="0" w:line="348" w:lineRule="atLeast"/>
        <w:ind w:left="336" w:right="0" w:firstLine="1225" w:firstLineChars="557"/>
      </w:pPr>
      <w:r>
        <w:rPr>
          <w:rFonts w:hint="eastAsia" w:ascii="宋体" w:hAnsi="宋体" w:eastAsia="宋体" w:cs="宋体"/>
          <w:color w:val="000000"/>
          <w:spacing w:val="0"/>
          <w:sz w:val="22"/>
          <w:szCs w:val="22"/>
          <w:shd w:val="clear" w:fill="FFFFFF"/>
        </w:rPr>
        <w:t>开户行：</w:t>
      </w:r>
      <w:r>
        <w:rPr>
          <w:rFonts w:hint="eastAsia" w:ascii="宋体" w:hAnsi="宋体" w:eastAsia="宋体" w:cs="宋体"/>
          <w:color w:val="000000"/>
          <w:spacing w:val="0"/>
          <w:sz w:val="22"/>
          <w:szCs w:val="22"/>
          <w:u w:val="single"/>
          <w:shd w:val="clear" w:fill="FFFFFF"/>
          <w:lang w:val="en-US" w:eastAsia="zh-CN"/>
        </w:rPr>
        <w:t xml:space="preserve"> </w:t>
      </w:r>
      <w:r>
        <w:rPr>
          <w:rFonts w:ascii="宋体" w:hAnsi="宋体" w:eastAsia="宋体" w:cs="宋体"/>
          <w:sz w:val="24"/>
          <w:szCs w:val="24"/>
          <w:u w:val="single"/>
        </w:rPr>
        <w:t>徽商银行蚌埠光明支行</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21D38586">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rPr>
        <w:t>履约保证金返还：合同履行完毕后</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lang w:val="en-US" w:eastAsia="zh-CN"/>
        </w:rPr>
        <w:t>无质量问题的</w:t>
      </w:r>
      <w:r>
        <w:rPr>
          <w:rFonts w:hint="eastAsia" w:ascii="宋体" w:hAnsi="宋体" w:eastAsia="宋体" w:cs="宋体"/>
          <w:color w:val="FF0000"/>
          <w:spacing w:val="0"/>
          <w:sz w:val="22"/>
          <w:szCs w:val="22"/>
          <w:shd w:val="clear" w:fill="FFFFFF"/>
          <w:lang w:val="en-US" w:eastAsia="zh-CN"/>
        </w:rPr>
        <w:t>，30日内</w:t>
      </w:r>
      <w:r>
        <w:rPr>
          <w:rFonts w:hint="eastAsia" w:ascii="宋体" w:hAnsi="宋体" w:eastAsia="宋体" w:cs="宋体"/>
          <w:color w:val="000000"/>
          <w:spacing w:val="0"/>
          <w:sz w:val="22"/>
          <w:szCs w:val="22"/>
          <w:shd w:val="clear" w:fill="FFFFFF"/>
        </w:rPr>
        <w:t>无息返还；</w:t>
      </w:r>
    </w:p>
    <w:p w14:paraId="33BB41CE">
      <w:pPr>
        <w:pStyle w:val="8"/>
        <w:keepNext w:val="0"/>
        <w:keepLines w:val="0"/>
        <w:widowControl/>
        <w:suppressLineNumbers w:val="0"/>
        <w:spacing w:before="0" w:beforeAutospacing="0" w:after="0" w:afterAutospacing="0" w:line="348" w:lineRule="atLeast"/>
        <w:ind w:right="0"/>
        <w:rPr>
          <w:rFonts w:hint="eastAsia" w:ascii="宋体" w:hAnsi="宋体" w:cs="宋体"/>
          <w:b/>
          <w:bCs/>
          <w:color w:val="000000"/>
          <w:spacing w:val="0"/>
          <w:sz w:val="22"/>
          <w:szCs w:val="22"/>
          <w:shd w:val="clear" w:fill="FFFFFF"/>
          <w:lang w:val="en-US" w:eastAsia="zh-CN"/>
        </w:rPr>
      </w:pPr>
    </w:p>
    <w:p w14:paraId="58FADC9F">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三</w:t>
      </w:r>
      <w:r>
        <w:rPr>
          <w:rFonts w:hint="eastAsia" w:ascii="宋体" w:hAnsi="宋体" w:eastAsia="宋体" w:cs="宋体"/>
          <w:b/>
          <w:bCs/>
          <w:color w:val="000000"/>
          <w:spacing w:val="0"/>
          <w:sz w:val="22"/>
          <w:szCs w:val="22"/>
          <w:shd w:val="clear" w:fill="FFFFFF"/>
          <w:lang w:val="en-US" w:eastAsia="zh-CN"/>
        </w:rPr>
        <w:t>、</w:t>
      </w:r>
      <w:r>
        <w:rPr>
          <w:rFonts w:hint="eastAsia" w:ascii="宋体" w:hAnsi="宋体" w:cs="宋体"/>
          <w:b/>
          <w:bCs/>
          <w:color w:val="000000"/>
          <w:spacing w:val="0"/>
          <w:sz w:val="22"/>
          <w:szCs w:val="22"/>
          <w:shd w:val="clear" w:fill="FFFFFF"/>
          <w:lang w:val="en-US" w:eastAsia="zh-CN"/>
        </w:rPr>
        <w:t>安徽建工集团“限制交易名单”</w:t>
      </w:r>
      <w:r>
        <w:rPr>
          <w:rFonts w:hint="eastAsia" w:ascii="宋体" w:hAnsi="宋体" w:eastAsia="宋体" w:cs="宋体"/>
          <w:b/>
          <w:bCs/>
          <w:color w:val="000000"/>
          <w:spacing w:val="0"/>
          <w:sz w:val="22"/>
          <w:szCs w:val="22"/>
          <w:shd w:val="clear" w:fill="FFFFFF"/>
          <w:lang w:val="en-US" w:eastAsia="zh-CN"/>
        </w:rPr>
        <w:t>管理</w:t>
      </w:r>
      <w:r>
        <w:rPr>
          <w:rFonts w:hint="eastAsia" w:ascii="宋体" w:hAnsi="宋体" w:cs="宋体"/>
          <w:b/>
          <w:bCs/>
          <w:color w:val="000000"/>
          <w:spacing w:val="0"/>
          <w:sz w:val="22"/>
          <w:szCs w:val="22"/>
          <w:shd w:val="clear" w:fill="FFFFFF"/>
          <w:lang w:val="en-US" w:eastAsia="zh-CN"/>
        </w:rPr>
        <w:t>相关条款</w:t>
      </w:r>
    </w:p>
    <w:p w14:paraId="277612F3">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1、</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”管理并予以披露，期限自认定之日起暂定3年。</w:t>
      </w:r>
    </w:p>
    <w:p w14:paraId="1567A41B">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（1）非法以他人名义投标、弄虚作假或者恶意投诉的；</w:t>
      </w:r>
    </w:p>
    <w:p w14:paraId="5F70393F">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（2）投标人在招标文件规定的投标文件有效期内撤销或修改其投标文件的；</w:t>
      </w:r>
    </w:p>
    <w:p w14:paraId="6655709A">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所属单位，不愿达成合理的和解或调解协议的；导致其他单位起诉（仲裁）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所属单位，并造成实际损失的；要求</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所属单位协助执行或其他行为给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所属单位造成实际损失的；</w:t>
      </w:r>
    </w:p>
    <w:p w14:paraId="0D6F7995">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（4）在“</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”管理处罚期内合作方的法定代表人任其他合作方法定代表人或实际控制人的；</w:t>
      </w:r>
    </w:p>
    <w:p w14:paraId="7CB8F93B">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（5）违反合同约定，情节严重的；</w:t>
      </w:r>
    </w:p>
    <w:p w14:paraId="2604F3E8">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（6）其他行为给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所属单位造成损失，且拒不赔偿的；</w:t>
      </w:r>
    </w:p>
    <w:p w14:paraId="4E6BF8AA">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（7）严重违反</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其他管理规定或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认为需要纳入“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w:t>
      </w:r>
    </w:p>
    <w:p w14:paraId="70D5BC62">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”管理并予以披露，期限自认定之日起暂定5年。</w:t>
      </w:r>
    </w:p>
    <w:p w14:paraId="77AA396F">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（1）在招投标过程中相互</w:t>
      </w:r>
      <w:r>
        <w:rPr>
          <w:rFonts w:hint="eastAsia" w:ascii="宋体" w:hAnsi="宋体" w:eastAsia="宋体" w:cs="宋体"/>
          <w:color w:val="FF0000"/>
          <w:spacing w:val="0"/>
          <w:sz w:val="22"/>
          <w:szCs w:val="22"/>
          <w:shd w:val="clear" w:fill="FFFFFF"/>
        </w:rPr>
        <w:t>串通投标</w:t>
      </w:r>
      <w:r>
        <w:rPr>
          <w:rFonts w:hint="eastAsia" w:ascii="宋体" w:hAnsi="宋体" w:eastAsia="宋体" w:cs="宋体"/>
          <w:color w:val="000000"/>
          <w:spacing w:val="0"/>
          <w:sz w:val="22"/>
          <w:szCs w:val="22"/>
          <w:shd w:val="clear" w:fill="FFFFFF"/>
        </w:rPr>
        <w:t>的；</w:t>
      </w:r>
    </w:p>
    <w:p w14:paraId="39A2E739">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（2）以提供虚假业绩等方式弄虚作假骗取中标的；</w:t>
      </w:r>
    </w:p>
    <w:p w14:paraId="073C0372">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（3）违反合同约定，情节严重且拒不改正的；</w:t>
      </w:r>
    </w:p>
    <w:p w14:paraId="476F9A92">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（4）中标后</w:t>
      </w:r>
      <w:r>
        <w:rPr>
          <w:rFonts w:hint="eastAsia" w:ascii="宋体" w:hAnsi="宋体" w:eastAsia="宋体" w:cs="宋体"/>
          <w:color w:val="FF0000"/>
          <w:spacing w:val="0"/>
          <w:sz w:val="22"/>
          <w:szCs w:val="22"/>
          <w:shd w:val="clear" w:fill="FFFFFF"/>
        </w:rPr>
        <w:t>恶意放弃中标</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不按规定期限签订合同</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不按时缴纳履约保证金</w:t>
      </w:r>
      <w:r>
        <w:rPr>
          <w:rFonts w:hint="eastAsia" w:ascii="宋体" w:hAnsi="宋体" w:eastAsia="宋体" w:cs="宋体"/>
          <w:color w:val="000000"/>
          <w:spacing w:val="0"/>
          <w:sz w:val="22"/>
          <w:szCs w:val="22"/>
          <w:shd w:val="clear" w:fill="FFFFFF"/>
        </w:rPr>
        <w:t>（或银行保函）的；</w:t>
      </w:r>
    </w:p>
    <w:p w14:paraId="1F698AEE">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（5）合作过程中存在挂靠行为的。</w:t>
      </w:r>
    </w:p>
    <w:p w14:paraId="71401254">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rPr>
        <w:t>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”管理的投标人，存在以下情形的，自公布之日起终身禁止与其建立合作关系。</w:t>
      </w:r>
    </w:p>
    <w:p w14:paraId="707F06B6">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（1）向</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所属单位工作人员进行商业贿赂的；</w:t>
      </w:r>
    </w:p>
    <w:p w14:paraId="63B4E12F">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（2）两次纳入“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”管理的，自第二次纳入“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”之日起终身禁止与其建立合作关系。</w:t>
      </w:r>
    </w:p>
    <w:p w14:paraId="4E3072B0">
      <w:pPr>
        <w:pStyle w:val="8"/>
        <w:keepNext w:val="0"/>
        <w:keepLines w:val="0"/>
        <w:widowControl/>
        <w:suppressLineNumbers w:val="0"/>
        <w:spacing w:before="0" w:beforeAutospacing="0" w:after="0" w:afterAutospacing="0" w:line="348" w:lineRule="atLeast"/>
        <w:ind w:right="0"/>
        <w:rPr>
          <w:rFonts w:hint="eastAsia" w:ascii="宋体" w:hAnsi="宋体" w:cs="宋体"/>
          <w:b/>
          <w:bCs/>
          <w:color w:val="000000"/>
          <w:spacing w:val="0"/>
          <w:sz w:val="22"/>
          <w:szCs w:val="22"/>
          <w:shd w:val="clear" w:fill="FFFFFF"/>
          <w:lang w:val="en-US" w:eastAsia="zh-CN"/>
        </w:rPr>
      </w:pPr>
    </w:p>
    <w:p w14:paraId="43818E91">
      <w:pPr>
        <w:pStyle w:val="8"/>
        <w:keepNext w:val="0"/>
        <w:keepLines w:val="0"/>
        <w:widowControl/>
        <w:suppressLineNumbers w:val="0"/>
        <w:spacing w:before="0" w:beforeAutospacing="0" w:after="0" w:afterAutospacing="0" w:line="348" w:lineRule="atLeast"/>
        <w:ind w:right="0"/>
        <w:rPr>
          <w:rFonts w:hint="default" w:ascii="宋体" w:hAnsi="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四、其它重要条款</w:t>
      </w:r>
    </w:p>
    <w:p w14:paraId="697E71E8">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人参与报价即视为已自行组织现场考察并完全响应本询价文件内的所有要求。如投标人系统报价与报价函不一致的，以报价函为准；如报价函大小写不一致的以大写为准，大写金额与清单金额合计不一致的以大写金额为准。</w:t>
      </w:r>
    </w:p>
    <w:p w14:paraId="44A6CC45">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bidi="ar"/>
        </w:rPr>
      </w:pP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bidi="ar"/>
        </w:rPr>
        <w:t>、</w:t>
      </w:r>
      <w:r>
        <w:rPr>
          <w:rFonts w:hint="eastAsia" w:ascii="宋体" w:hAnsi="宋体" w:cs="宋体"/>
          <w:color w:val="auto"/>
          <w:sz w:val="22"/>
          <w:szCs w:val="22"/>
          <w:highlight w:val="none"/>
          <w:lang w:val="en-US" w:eastAsia="zh-CN" w:bidi="ar"/>
        </w:rPr>
        <w:t>如</w:t>
      </w:r>
      <w:r>
        <w:rPr>
          <w:rFonts w:hint="eastAsia" w:ascii="宋体" w:hAnsi="宋体" w:eastAsia="宋体" w:cs="宋体"/>
          <w:color w:val="auto"/>
          <w:sz w:val="22"/>
          <w:szCs w:val="22"/>
          <w:highlight w:val="none"/>
          <w:lang w:bidi="ar"/>
        </w:rPr>
        <w:t>遇相同报价的，入选安徽建工集团“优秀供应商库”的投标人优先；相同报价投标</w:t>
      </w:r>
      <w:r>
        <w:rPr>
          <w:rFonts w:hint="eastAsia" w:ascii="宋体" w:hAnsi="宋体" w:eastAsia="宋体" w:cs="宋体"/>
          <w:color w:val="auto"/>
          <w:sz w:val="22"/>
          <w:szCs w:val="22"/>
          <w:highlight w:val="none"/>
          <w:lang w:val="en-US" w:eastAsia="zh-CN" w:bidi="ar"/>
        </w:rPr>
        <w:t>人均入选“优秀供应商库”或均未入选“优秀供应商库”的按报名时间先后顺序确定中标人</w:t>
      </w:r>
      <w:r>
        <w:rPr>
          <w:rFonts w:hint="eastAsia" w:ascii="宋体" w:hAnsi="宋体" w:cs="宋体"/>
          <w:color w:val="auto"/>
          <w:sz w:val="22"/>
          <w:szCs w:val="22"/>
          <w:highlight w:val="none"/>
          <w:lang w:val="en-US" w:eastAsia="zh-CN" w:bidi="ar"/>
        </w:rPr>
        <w:t>。</w:t>
      </w:r>
    </w:p>
    <w:p w14:paraId="17D9C2CF">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3</w:t>
      </w:r>
      <w:r>
        <w:rPr>
          <w:rFonts w:hint="eastAsia" w:ascii="宋体" w:hAnsi="宋体" w:eastAsia="宋体" w:cs="宋体"/>
          <w:color w:val="FF0000"/>
          <w:sz w:val="22"/>
          <w:szCs w:val="22"/>
          <w:highlight w:val="none"/>
          <w:lang w:bidi="ar"/>
        </w:rPr>
        <w:t>、如</w:t>
      </w:r>
      <w:r>
        <w:rPr>
          <w:rFonts w:hint="eastAsia" w:ascii="宋体" w:hAnsi="宋体" w:cs="宋体"/>
          <w:color w:val="FF0000"/>
          <w:sz w:val="22"/>
          <w:szCs w:val="22"/>
          <w:highlight w:val="none"/>
          <w:lang w:val="en-US" w:eastAsia="zh-CN" w:bidi="ar"/>
        </w:rPr>
        <w:t>招标人认为</w:t>
      </w:r>
      <w:r>
        <w:rPr>
          <w:rFonts w:hint="eastAsia" w:ascii="宋体" w:hAnsi="宋体" w:eastAsia="宋体" w:cs="宋体"/>
          <w:color w:val="FF0000"/>
          <w:sz w:val="22"/>
          <w:szCs w:val="22"/>
          <w:highlight w:val="none"/>
          <w:lang w:bidi="ar"/>
        </w:rPr>
        <w:t>询价结果</w:t>
      </w:r>
      <w:r>
        <w:rPr>
          <w:rFonts w:hint="eastAsia" w:ascii="宋体" w:hAnsi="宋体" w:cs="宋体"/>
          <w:color w:val="FF0000"/>
          <w:sz w:val="22"/>
          <w:szCs w:val="22"/>
          <w:highlight w:val="none"/>
          <w:lang w:val="en-US" w:eastAsia="zh-CN" w:bidi="ar"/>
        </w:rPr>
        <w:t>缺乏竞争时</w:t>
      </w:r>
      <w:r>
        <w:rPr>
          <w:rFonts w:hint="eastAsia" w:ascii="宋体" w:hAnsi="宋体" w:eastAsia="宋体" w:cs="宋体"/>
          <w:color w:val="FF0000"/>
          <w:sz w:val="22"/>
          <w:szCs w:val="22"/>
          <w:highlight w:val="none"/>
          <w:lang w:bidi="ar"/>
        </w:rPr>
        <w:t>，招标人可</w:t>
      </w:r>
      <w:r>
        <w:rPr>
          <w:rFonts w:hint="eastAsia" w:ascii="宋体" w:hAnsi="宋体" w:cs="宋体"/>
          <w:color w:val="FF0000"/>
          <w:sz w:val="22"/>
          <w:szCs w:val="22"/>
          <w:highlight w:val="none"/>
          <w:lang w:val="en-US" w:eastAsia="zh-CN" w:bidi="ar"/>
        </w:rPr>
        <w:t>选择转议标或</w:t>
      </w:r>
      <w:r>
        <w:rPr>
          <w:rFonts w:hint="eastAsia" w:ascii="宋体" w:hAnsi="宋体" w:eastAsia="宋体" w:cs="宋体"/>
          <w:color w:val="FF0000"/>
          <w:sz w:val="22"/>
          <w:szCs w:val="22"/>
          <w:highlight w:val="none"/>
          <w:lang w:bidi="ar"/>
        </w:rPr>
        <w:t>流标</w:t>
      </w:r>
      <w:r>
        <w:rPr>
          <w:rFonts w:hint="eastAsia" w:ascii="宋体" w:hAnsi="宋体" w:cs="宋体"/>
          <w:color w:val="FF0000"/>
          <w:sz w:val="22"/>
          <w:szCs w:val="22"/>
          <w:highlight w:val="none"/>
          <w:lang w:eastAsia="zh-CN" w:bidi="ar"/>
        </w:rPr>
        <w:t>，</w:t>
      </w:r>
      <w:r>
        <w:rPr>
          <w:rFonts w:hint="eastAsia" w:ascii="宋体" w:hAnsi="宋体" w:cs="宋体"/>
          <w:color w:val="FF0000"/>
          <w:sz w:val="22"/>
          <w:szCs w:val="22"/>
          <w:highlight w:val="none"/>
          <w:lang w:val="en-US" w:eastAsia="zh-CN" w:bidi="ar"/>
        </w:rPr>
        <w:t>招标人</w:t>
      </w:r>
      <w:r>
        <w:rPr>
          <w:rFonts w:hint="eastAsia" w:ascii="宋体" w:hAnsi="宋体" w:eastAsia="宋体" w:cs="宋体"/>
          <w:color w:val="FF0000"/>
          <w:sz w:val="22"/>
          <w:szCs w:val="22"/>
          <w:highlight w:val="none"/>
          <w:lang w:bidi="ar"/>
        </w:rPr>
        <w:t>不对此作任何解释。</w:t>
      </w:r>
    </w:p>
    <w:p w14:paraId="36FB43B6">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4.投标人有下列情形之一的，不论已评审与否，其投标均无效：</w:t>
      </w:r>
    </w:p>
    <w:p w14:paraId="7C06A5C7">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（1）处于被责令停产停业或解散、暂扣或者吊销执照、暂扣或者吊销许可证、吊销资质证书状态；</w:t>
      </w:r>
    </w:p>
    <w:p w14:paraId="06D38471">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（2）进入清算程序，或被宣告破产，或其他丧失履约能力的情形；</w:t>
      </w:r>
    </w:p>
    <w:p w14:paraId="364535DD">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（3）财产被接管或冻结等重大财务风险的；</w:t>
      </w:r>
    </w:p>
    <w:p w14:paraId="758ED02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（4）在最近三年内发生重大工程质量或重大安全事故被通报或处罚，影响其履约行为的；</w:t>
      </w:r>
    </w:p>
    <w:p w14:paraId="4E7084C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（5）不同投标人的单位负责人为同一人或存在控股、管理关系的，参加同一标段（包）或者未划分标段（包）投标的。</w:t>
      </w:r>
    </w:p>
    <w:p w14:paraId="11BEE66E">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5.评标后在天眼查</w:t>
      </w:r>
      <w:r>
        <w:rPr>
          <w:rFonts w:hint="eastAsia" w:ascii="宋体" w:hAnsi="宋体" w:eastAsia="宋体" w:cs="宋体"/>
          <w:color w:val="auto"/>
          <w:sz w:val="22"/>
          <w:szCs w:val="22"/>
          <w:highlight w:val="none"/>
          <w:lang w:val="en-US" w:eastAsia="zh-CN" w:bidi="ar"/>
        </w:rPr>
        <w:fldChar w:fldCharType="begin"/>
      </w:r>
      <w:r>
        <w:rPr>
          <w:rFonts w:hint="eastAsia" w:ascii="宋体" w:hAnsi="宋体" w:eastAsia="宋体" w:cs="宋体"/>
          <w:color w:val="auto"/>
          <w:sz w:val="22"/>
          <w:szCs w:val="22"/>
          <w:highlight w:val="none"/>
          <w:lang w:val="en-US" w:eastAsia="zh-CN" w:bidi="ar"/>
        </w:rPr>
        <w:instrText xml:space="preserve">INCLUDEPICTURE \d "C:\\Users\\Administrator\\AppData\\Roaming\\Tencent\\QQTempSys\\[5UQ[BL(6~BS2JV6W}N6[%S.png" \* MERGEFORMATINET </w:instrText>
      </w:r>
      <w:r>
        <w:rPr>
          <w:rFonts w:hint="eastAsia" w:ascii="宋体" w:hAnsi="宋体" w:eastAsia="宋体" w:cs="宋体"/>
          <w:color w:val="auto"/>
          <w:sz w:val="22"/>
          <w:szCs w:val="22"/>
          <w:highlight w:val="none"/>
          <w:lang w:val="en-US" w:eastAsia="zh-CN" w:bidi="ar"/>
        </w:rPr>
        <w:fldChar w:fldCharType="separate"/>
      </w:r>
      <w:r>
        <w:rPr>
          <w:rFonts w:hint="eastAsia" w:ascii="宋体" w:hAnsi="宋体" w:eastAsia="宋体" w:cs="宋体"/>
          <w:color w:val="auto"/>
          <w:sz w:val="22"/>
          <w:szCs w:val="22"/>
          <w:highlight w:val="none"/>
          <w:lang w:val="en-US" w:eastAsia="zh-CN" w:bidi="ar"/>
        </w:rPr>
        <w:drawing>
          <wp:inline distT="0" distB="0" distL="114300" distR="114300">
            <wp:extent cx="190500" cy="142875"/>
            <wp:effectExtent l="0" t="0" r="762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a:stretch>
                      <a:fillRect/>
                    </a:stretch>
                  </pic:blipFill>
                  <pic:spPr>
                    <a:xfrm>
                      <a:off x="0" y="0"/>
                      <a:ext cx="190500" cy="142875"/>
                    </a:xfrm>
                    <a:prstGeom prst="rect">
                      <a:avLst/>
                    </a:prstGeom>
                    <a:noFill/>
                    <a:ln>
                      <a:noFill/>
                    </a:ln>
                  </pic:spPr>
                </pic:pic>
              </a:graphicData>
            </a:graphic>
          </wp:inline>
        </w:drawing>
      </w:r>
      <w:r>
        <w:rPr>
          <w:rFonts w:hint="eastAsia" w:ascii="宋体" w:hAnsi="宋体" w:eastAsia="宋体" w:cs="宋体"/>
          <w:color w:val="auto"/>
          <w:sz w:val="22"/>
          <w:szCs w:val="22"/>
          <w:highlight w:val="none"/>
          <w:lang w:val="en-US" w:eastAsia="zh-CN" w:bidi="ar"/>
        </w:rPr>
        <w:fldChar w:fldCharType="end"/>
      </w:r>
      <w:r>
        <w:rPr>
          <w:rFonts w:hint="eastAsia" w:ascii="宋体" w:hAnsi="宋体" w:eastAsia="宋体" w:cs="宋体"/>
          <w:color w:val="auto"/>
          <w:sz w:val="22"/>
          <w:szCs w:val="22"/>
          <w:highlight w:val="none"/>
          <w:lang w:val="en-US" w:eastAsia="zh-CN" w:bidi="ar"/>
        </w:rPr>
        <w:t>https://www.tianyancha.com/网站查询推荐中标候选人失信情况，如为失信单位，则取消中标资格。</w:t>
      </w:r>
    </w:p>
    <w:p w14:paraId="26979652">
      <w:pPr>
        <w:keepNext w:val="0"/>
        <w:keepLines w:val="0"/>
        <w:pageBreakBefore w:val="0"/>
        <w:widowControl w:val="0"/>
        <w:kinsoku/>
        <w:wordWrap/>
        <w:overflowPunct/>
        <w:topLinePunct w:val="0"/>
        <w:autoSpaceDE/>
        <w:autoSpaceDN/>
        <w:bidi w:val="0"/>
        <w:adjustRightInd/>
        <w:snapToGrid/>
        <w:spacing w:line="400" w:lineRule="exact"/>
        <w:ind w:firstLine="440" w:firstLineChars="200"/>
        <w:textAlignment w:val="auto"/>
        <w:rPr>
          <w:rFonts w:hint="eastAsia" w:ascii="宋体" w:hAnsi="宋体" w:eastAsia="宋体" w:cs="宋体"/>
          <w:color w:val="FF0000"/>
          <w:spacing w:val="0"/>
          <w:sz w:val="22"/>
          <w:szCs w:val="22"/>
          <w:shd w:val="clear" w:fill="FFFFFF"/>
        </w:rPr>
      </w:pPr>
      <w:r>
        <w:rPr>
          <w:rFonts w:hint="eastAsia" w:ascii="宋体" w:hAnsi="宋体" w:eastAsia="宋体" w:cs="宋体"/>
          <w:color w:val="FF0000"/>
          <w:kern w:val="0"/>
          <w:sz w:val="22"/>
          <w:szCs w:val="22"/>
          <w:highlight w:val="none"/>
          <w:lang w:val="en-US" w:eastAsia="zh-CN" w:bidi="ar"/>
        </w:rPr>
        <w:t>6.投标人有以下情形的按串通投标处理，纳入</w:t>
      </w:r>
      <w:r>
        <w:rPr>
          <w:rFonts w:hint="eastAsia" w:ascii="宋体" w:hAnsi="宋体" w:eastAsia="宋体" w:cs="宋体"/>
          <w:color w:val="FF0000"/>
          <w:spacing w:val="0"/>
          <w:sz w:val="22"/>
          <w:szCs w:val="22"/>
          <w:shd w:val="clear" w:fill="FFFFFF"/>
        </w:rPr>
        <w:t>安徽建工集团股份有限公司“</w:t>
      </w:r>
      <w:r>
        <w:rPr>
          <w:rFonts w:hint="eastAsia" w:ascii="宋体" w:hAnsi="宋体" w:cs="宋体"/>
          <w:color w:val="FF0000"/>
          <w:spacing w:val="0"/>
          <w:sz w:val="22"/>
          <w:szCs w:val="22"/>
          <w:shd w:val="clear" w:fill="FFFFFF"/>
          <w:lang w:eastAsia="zh-CN"/>
        </w:rPr>
        <w:t>限制交易名单</w:t>
      </w:r>
      <w:r>
        <w:rPr>
          <w:rFonts w:hint="eastAsia" w:ascii="宋体" w:hAnsi="宋体" w:eastAsia="宋体" w:cs="宋体"/>
          <w:color w:val="FF0000"/>
          <w:spacing w:val="0"/>
          <w:sz w:val="22"/>
          <w:szCs w:val="22"/>
          <w:shd w:val="clear" w:fill="FFFFFF"/>
        </w:rPr>
        <w:t>”</w:t>
      </w:r>
      <w:r>
        <w:rPr>
          <w:rFonts w:hint="eastAsia" w:ascii="宋体" w:hAnsi="宋体" w:eastAsia="宋体" w:cs="宋体"/>
          <w:color w:val="FF0000"/>
          <w:kern w:val="0"/>
          <w:sz w:val="22"/>
          <w:szCs w:val="22"/>
          <w:highlight w:val="none"/>
          <w:lang w:val="en-US" w:eastAsia="zh-CN" w:bidi="ar"/>
        </w:rPr>
        <w:t>管理，</w:t>
      </w:r>
      <w:r>
        <w:rPr>
          <w:rFonts w:hint="eastAsia" w:ascii="宋体" w:hAnsi="宋体" w:eastAsia="宋体" w:cs="宋体"/>
          <w:color w:val="FF0000"/>
          <w:spacing w:val="0"/>
          <w:sz w:val="22"/>
          <w:szCs w:val="22"/>
          <w:shd w:val="clear" w:fill="FFFFFF"/>
        </w:rPr>
        <w:t>并予以披露，期限自认定之日起暂定5年。</w:t>
      </w:r>
    </w:p>
    <w:p w14:paraId="7108F3E6">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6.1有下列情形之一的，属于投标人相互串通投标：</w:t>
      </w:r>
    </w:p>
    <w:p w14:paraId="3230E922">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投标人之间协商投标报价等投标文件的实质性内容；</w:t>
      </w:r>
    </w:p>
    <w:p w14:paraId="481F8AF1">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投标人之间约定中标人；</w:t>
      </w:r>
    </w:p>
    <w:p w14:paraId="467127C1">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投标人之间约定部分投标人放弃投标或者中标；</w:t>
      </w:r>
    </w:p>
    <w:p w14:paraId="08F72A00">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属于同一集团、协会、商会等组织成员的投标人按照该组织要求协同投标；</w:t>
      </w:r>
    </w:p>
    <w:p w14:paraId="53515E0C">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投标人之间为谋取中标或者排斥特定投标人而采取的其他联合行动。</w:t>
      </w:r>
    </w:p>
    <w:p w14:paraId="06137E1C">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6.2 有下列情形之一的，视为投标人相互串通投标：</w:t>
      </w:r>
    </w:p>
    <w:p w14:paraId="38998F0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不同投标人的投标文件由同一单位或者个人编制；不同投标人出现相同的投标文件制作机器码（或同一IP地址、或使用同一台电脑制作或上传、或者不同机器由同一人操作）。</w:t>
      </w:r>
    </w:p>
    <w:p w14:paraId="0838F561">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不同投标人委托同一单位或者个人办理投标事宜；</w:t>
      </w:r>
    </w:p>
    <w:p w14:paraId="383DF74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不同投标人的投标文件载明的项目管理成员或者联系人员为同一人；</w:t>
      </w:r>
    </w:p>
    <w:p w14:paraId="4DE39774">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不同投标人的投标文件异常一致或者投标报价呈规律性差异；</w:t>
      </w:r>
    </w:p>
    <w:p w14:paraId="563C1D9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不同投标人的投标文件相互混装；</w:t>
      </w:r>
    </w:p>
    <w:p w14:paraId="6924A8F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⑹ 不同投标人的投标保证金从同一单位或者个人的账户转出。</w:t>
      </w:r>
    </w:p>
    <w:p w14:paraId="229CE6F3">
      <w:pPr>
        <w:pStyle w:val="8"/>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right="0" w:rightChars="0"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7、若投标人报价清单子目单价中存在不平衡报价，在合同签订前，招标人有权在总价不变的情况下，对中标人单价进行调整（按招标人控制价同比例调整），中标人必须接受，否则取消中标资格，纳入公司”黄名单“管理，暂停投标1年。</w:t>
      </w:r>
    </w:p>
    <w:p w14:paraId="536ACFC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8、</w:t>
      </w:r>
      <w:bookmarkStart w:id="0" w:name="_Hlk496021245"/>
      <w:r>
        <w:rPr>
          <w:rFonts w:hint="eastAsia" w:ascii="宋体" w:hAnsi="宋体" w:eastAsia="宋体" w:cs="宋体"/>
          <w:color w:val="auto"/>
          <w:sz w:val="22"/>
          <w:szCs w:val="22"/>
          <w:highlight w:val="none"/>
          <w:lang w:val="en-US" w:eastAsia="zh-CN" w:bidi="ar"/>
        </w:rPr>
        <w:t>若投标人发生以下任一种情况，其缴纳的</w:t>
      </w:r>
      <w:r>
        <w:rPr>
          <w:rFonts w:hint="eastAsia" w:ascii="宋体" w:hAnsi="宋体" w:eastAsia="宋体" w:cs="宋体"/>
          <w:color w:val="FF0000"/>
          <w:sz w:val="22"/>
          <w:szCs w:val="22"/>
          <w:highlight w:val="none"/>
          <w:lang w:val="en-US" w:eastAsia="zh-CN" w:bidi="ar"/>
        </w:rPr>
        <w:t>投标保证金将不予退还：</w:t>
      </w:r>
    </w:p>
    <w:bookmarkEnd w:id="0"/>
    <w:p w14:paraId="7A7FA674">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（1）投标人在招标文件规定的投标文件有效期内撤销或修改其投标文件；</w:t>
      </w:r>
    </w:p>
    <w:p w14:paraId="30AE1B32">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（2）中标人放弃中标或在收到中标通知后在招标人要求的期限内拒签合同；中标人未能或拒绝按招标文件的要求提交合同履约保证金；</w:t>
      </w:r>
    </w:p>
    <w:p w14:paraId="0718CE5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（3）中标人在签订合同时向招标人提出附加条件。</w:t>
      </w:r>
    </w:p>
    <w:p w14:paraId="0139ECFB">
      <w:pPr>
        <w:pStyle w:val="8"/>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leftChars="200" w:right="0" w:rightChars="0"/>
        <w:textAlignment w:val="auto"/>
        <w:rPr>
          <w:rFonts w:hint="default" w:ascii="宋体" w:hAnsi="宋体" w:eastAsia="宋体" w:cs="宋体"/>
          <w:color w:val="auto"/>
          <w:sz w:val="22"/>
          <w:szCs w:val="22"/>
          <w:highlight w:val="none"/>
          <w:lang w:val="en-US" w:eastAsia="zh-CN" w:bidi="ar"/>
        </w:rPr>
      </w:pPr>
    </w:p>
    <w:p w14:paraId="5C0101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auto"/>
          <w:kern w:val="44"/>
          <w:sz w:val="32"/>
          <w:szCs w:val="32"/>
          <w:highlight w:val="none"/>
          <w:lang w:val="en-US" w:eastAsia="zh-CN" w:bidi="ar-SA"/>
        </w:rPr>
      </w:pPr>
    </w:p>
    <w:p w14:paraId="00FD61AD">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color w:val="auto"/>
          <w:sz w:val="84"/>
          <w:szCs w:val="22"/>
          <w:highlight w:val="none"/>
          <w:lang w:val="en-US" w:eastAsia="zh-CN"/>
        </w:rPr>
      </w:pPr>
    </w:p>
    <w:p w14:paraId="32B1C49D">
      <w:pPr>
        <w:pStyle w:val="2"/>
        <w:rPr>
          <w:rFonts w:hint="eastAsia" w:ascii="宋体" w:hAnsi="宋体" w:eastAsia="宋体" w:cs="宋体"/>
          <w:color w:val="auto"/>
          <w:sz w:val="84"/>
          <w:szCs w:val="22"/>
          <w:highlight w:val="none"/>
          <w:lang w:val="en-US" w:eastAsia="zh-CN"/>
        </w:rPr>
      </w:pPr>
    </w:p>
    <w:p w14:paraId="5FCBC9F9">
      <w:pPr>
        <w:pStyle w:val="2"/>
        <w:rPr>
          <w:rFonts w:hint="eastAsia" w:ascii="宋体" w:hAnsi="宋体" w:eastAsia="宋体" w:cs="宋体"/>
          <w:color w:val="auto"/>
          <w:sz w:val="84"/>
          <w:szCs w:val="22"/>
          <w:highlight w:val="none"/>
          <w:lang w:val="en-US" w:eastAsia="zh-CN"/>
        </w:rPr>
      </w:pPr>
    </w:p>
    <w:p w14:paraId="13315558">
      <w:pPr>
        <w:pStyle w:val="2"/>
        <w:rPr>
          <w:rFonts w:hint="eastAsia" w:ascii="宋体" w:hAnsi="宋体" w:eastAsia="宋体" w:cs="宋体"/>
          <w:color w:val="auto"/>
          <w:sz w:val="84"/>
          <w:szCs w:val="22"/>
          <w:highlight w:val="none"/>
          <w:lang w:val="en-US" w:eastAsia="zh-CN"/>
        </w:rPr>
      </w:pPr>
    </w:p>
    <w:p w14:paraId="23DCB20F">
      <w:pPr>
        <w:pStyle w:val="2"/>
        <w:rPr>
          <w:rFonts w:hint="eastAsia" w:ascii="宋体" w:hAnsi="宋体" w:eastAsia="宋体" w:cs="宋体"/>
          <w:color w:val="auto"/>
          <w:sz w:val="84"/>
          <w:szCs w:val="22"/>
          <w:highlight w:val="none"/>
          <w:lang w:val="en-US" w:eastAsia="zh-CN"/>
        </w:rPr>
      </w:pPr>
    </w:p>
    <w:p w14:paraId="03DAF76C">
      <w:pPr>
        <w:pStyle w:val="2"/>
        <w:rPr>
          <w:rFonts w:hint="eastAsia" w:ascii="宋体" w:hAnsi="宋体" w:eastAsia="宋体" w:cs="宋体"/>
          <w:color w:val="auto"/>
          <w:sz w:val="84"/>
          <w:szCs w:val="22"/>
          <w:highlight w:val="none"/>
          <w:lang w:val="en-US" w:eastAsia="zh-CN"/>
        </w:rPr>
      </w:pPr>
    </w:p>
    <w:p w14:paraId="48056413">
      <w:pPr>
        <w:pStyle w:val="2"/>
        <w:rPr>
          <w:rFonts w:hint="eastAsia" w:ascii="宋体" w:hAnsi="宋体" w:eastAsia="宋体" w:cs="宋体"/>
          <w:color w:val="auto"/>
          <w:sz w:val="84"/>
          <w:szCs w:val="22"/>
          <w:highlight w:val="none"/>
          <w:lang w:val="en-US" w:eastAsia="zh-CN"/>
        </w:rPr>
      </w:pPr>
    </w:p>
    <w:p w14:paraId="58443C30">
      <w:pPr>
        <w:pStyle w:val="2"/>
        <w:rPr>
          <w:rFonts w:hint="eastAsia" w:ascii="宋体" w:hAnsi="宋体" w:eastAsia="宋体" w:cs="宋体"/>
          <w:color w:val="auto"/>
          <w:sz w:val="84"/>
          <w:szCs w:val="22"/>
          <w:highlight w:val="none"/>
          <w:lang w:val="en-US" w:eastAsia="zh-CN"/>
        </w:rPr>
      </w:pPr>
    </w:p>
    <w:p w14:paraId="1C44A821">
      <w:pPr>
        <w:pStyle w:val="2"/>
        <w:rPr>
          <w:rFonts w:hint="eastAsia" w:ascii="宋体" w:hAnsi="宋体" w:eastAsia="宋体" w:cs="宋体"/>
          <w:color w:val="auto"/>
          <w:sz w:val="84"/>
          <w:szCs w:val="22"/>
          <w:highlight w:val="none"/>
          <w:lang w:val="en-US" w:eastAsia="zh-CN"/>
        </w:rPr>
      </w:pPr>
    </w:p>
    <w:p w14:paraId="2611333D">
      <w:pPr>
        <w:pStyle w:val="2"/>
        <w:rPr>
          <w:rFonts w:hint="eastAsia" w:ascii="宋体" w:hAnsi="宋体" w:eastAsia="宋体" w:cs="宋体"/>
          <w:color w:val="auto"/>
          <w:sz w:val="84"/>
          <w:szCs w:val="22"/>
          <w:highlight w:val="none"/>
          <w:lang w:val="en-US" w:eastAsia="zh-CN"/>
        </w:rPr>
      </w:pPr>
    </w:p>
    <w:p w14:paraId="611E8EEE">
      <w:pPr>
        <w:pStyle w:val="2"/>
        <w:rPr>
          <w:rFonts w:hint="eastAsia" w:ascii="宋体" w:hAnsi="宋体" w:eastAsia="宋体" w:cs="宋体"/>
          <w:color w:val="auto"/>
          <w:sz w:val="84"/>
          <w:szCs w:val="22"/>
          <w:highlight w:val="none"/>
          <w:lang w:val="en-US" w:eastAsia="zh-CN"/>
        </w:rPr>
      </w:pPr>
    </w:p>
    <w:p w14:paraId="5133ABA4">
      <w:pPr>
        <w:pStyle w:val="2"/>
        <w:rPr>
          <w:rFonts w:hint="eastAsia" w:ascii="宋体" w:hAnsi="宋体" w:eastAsia="宋体" w:cs="宋体"/>
          <w:color w:val="auto"/>
          <w:sz w:val="84"/>
          <w:szCs w:val="22"/>
          <w:highlight w:val="none"/>
          <w:lang w:val="en-US" w:eastAsia="zh-CN"/>
        </w:rPr>
      </w:pPr>
    </w:p>
    <w:p w14:paraId="26460439">
      <w:pPr>
        <w:pStyle w:val="2"/>
        <w:rPr>
          <w:rFonts w:hint="eastAsia" w:ascii="宋体" w:hAnsi="宋体" w:eastAsia="宋体" w:cs="宋体"/>
          <w:color w:val="auto"/>
          <w:sz w:val="84"/>
          <w:szCs w:val="22"/>
          <w:highlight w:val="none"/>
          <w:lang w:val="en-US" w:eastAsia="zh-CN"/>
        </w:rPr>
      </w:pPr>
    </w:p>
    <w:p w14:paraId="0FD3222D">
      <w:pPr>
        <w:pStyle w:val="2"/>
        <w:rPr>
          <w:rFonts w:hint="eastAsia" w:ascii="宋体" w:hAnsi="宋体" w:eastAsia="宋体" w:cs="宋体"/>
          <w:color w:val="auto"/>
          <w:sz w:val="84"/>
          <w:szCs w:val="22"/>
          <w:highlight w:val="none"/>
          <w:lang w:val="en-US" w:eastAsia="zh-CN"/>
        </w:rPr>
      </w:pPr>
    </w:p>
    <w:p w14:paraId="7A2883E3">
      <w:pPr>
        <w:pStyle w:val="2"/>
        <w:rPr>
          <w:rFonts w:hint="eastAsia" w:ascii="宋体" w:hAnsi="宋体" w:eastAsia="宋体" w:cs="宋体"/>
          <w:color w:val="auto"/>
          <w:sz w:val="84"/>
          <w:szCs w:val="22"/>
          <w:highlight w:val="none"/>
          <w:lang w:val="en-US" w:eastAsia="zh-CN"/>
        </w:rPr>
      </w:pPr>
    </w:p>
    <w:p w14:paraId="3A378D74">
      <w:pPr>
        <w:pStyle w:val="2"/>
        <w:rPr>
          <w:rFonts w:hint="eastAsia" w:ascii="宋体" w:hAnsi="宋体" w:eastAsia="宋体" w:cs="宋体"/>
          <w:color w:val="auto"/>
          <w:sz w:val="84"/>
          <w:szCs w:val="22"/>
          <w:highlight w:val="none"/>
          <w:lang w:val="en-US" w:eastAsia="zh-CN"/>
        </w:rPr>
      </w:pPr>
    </w:p>
    <w:p w14:paraId="208C8BCC">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 xml:space="preserve">第三章  </w:t>
      </w:r>
      <w:r>
        <w:rPr>
          <w:rFonts w:hint="eastAsia" w:ascii="宋体" w:hAnsi="宋体" w:cs="宋体"/>
          <w:b/>
          <w:bCs/>
          <w:color w:val="auto"/>
          <w:sz w:val="36"/>
          <w:szCs w:val="36"/>
          <w:highlight w:val="none"/>
          <w:lang w:val="en-US" w:eastAsia="zh-CN"/>
        </w:rPr>
        <w:t>合同文本</w:t>
      </w:r>
    </w:p>
    <w:p w14:paraId="249609E4">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（另附）</w:t>
      </w:r>
    </w:p>
    <w:p w14:paraId="57E811B6">
      <w:pPr>
        <w:pStyle w:val="2"/>
        <w:rPr>
          <w:rFonts w:hint="eastAsia" w:ascii="宋体" w:hAnsi="宋体" w:eastAsia="宋体" w:cs="宋体"/>
          <w:color w:val="auto"/>
          <w:sz w:val="84"/>
          <w:szCs w:val="22"/>
          <w:highlight w:val="none"/>
          <w:lang w:val="en-US" w:eastAsia="zh-CN"/>
        </w:rPr>
      </w:pPr>
    </w:p>
    <w:p w14:paraId="1FCFCADE">
      <w:pPr>
        <w:pStyle w:val="2"/>
        <w:rPr>
          <w:rFonts w:hint="eastAsia" w:ascii="宋体" w:hAnsi="宋体" w:eastAsia="宋体" w:cs="宋体"/>
          <w:color w:val="auto"/>
          <w:sz w:val="84"/>
          <w:szCs w:val="22"/>
          <w:highlight w:val="none"/>
          <w:lang w:val="en-US" w:eastAsia="zh-CN"/>
        </w:rPr>
      </w:pPr>
    </w:p>
    <w:p w14:paraId="25879D1F">
      <w:pPr>
        <w:pStyle w:val="2"/>
        <w:rPr>
          <w:rFonts w:hint="eastAsia" w:ascii="宋体" w:hAnsi="宋体" w:eastAsia="宋体" w:cs="宋体"/>
          <w:color w:val="auto"/>
          <w:sz w:val="84"/>
          <w:szCs w:val="22"/>
          <w:highlight w:val="none"/>
          <w:lang w:val="en-US" w:eastAsia="zh-CN"/>
        </w:rPr>
      </w:pPr>
    </w:p>
    <w:p w14:paraId="039FA89D">
      <w:pPr>
        <w:pStyle w:val="2"/>
        <w:rPr>
          <w:rFonts w:hint="eastAsia" w:ascii="宋体" w:hAnsi="宋体" w:eastAsia="宋体" w:cs="宋体"/>
          <w:color w:val="auto"/>
          <w:sz w:val="84"/>
          <w:szCs w:val="22"/>
          <w:highlight w:val="none"/>
          <w:lang w:val="en-US" w:eastAsia="zh-CN"/>
        </w:rPr>
      </w:pPr>
    </w:p>
    <w:p w14:paraId="5BB7BC77">
      <w:pPr>
        <w:pStyle w:val="2"/>
        <w:rPr>
          <w:rFonts w:hint="eastAsia" w:ascii="宋体" w:hAnsi="宋体" w:eastAsia="宋体" w:cs="宋体"/>
          <w:color w:val="auto"/>
          <w:sz w:val="84"/>
          <w:szCs w:val="22"/>
          <w:highlight w:val="none"/>
          <w:lang w:val="en-US" w:eastAsia="zh-CN"/>
        </w:rPr>
      </w:pPr>
    </w:p>
    <w:p w14:paraId="39C889B3">
      <w:pPr>
        <w:pStyle w:val="2"/>
        <w:rPr>
          <w:rFonts w:hint="eastAsia" w:ascii="宋体" w:hAnsi="宋体" w:eastAsia="宋体" w:cs="宋体"/>
          <w:color w:val="auto"/>
          <w:sz w:val="84"/>
          <w:szCs w:val="22"/>
          <w:highlight w:val="none"/>
          <w:lang w:val="en-US" w:eastAsia="zh-CN"/>
        </w:rPr>
      </w:pPr>
    </w:p>
    <w:p w14:paraId="018E0395">
      <w:pPr>
        <w:pStyle w:val="2"/>
        <w:rPr>
          <w:rFonts w:hint="eastAsia" w:ascii="宋体" w:hAnsi="宋体" w:eastAsia="宋体" w:cs="宋体"/>
          <w:color w:val="auto"/>
          <w:sz w:val="84"/>
          <w:szCs w:val="22"/>
          <w:highlight w:val="none"/>
          <w:lang w:val="en-US" w:eastAsia="zh-CN"/>
        </w:rPr>
      </w:pPr>
    </w:p>
    <w:p w14:paraId="4D5C72F3">
      <w:pPr>
        <w:pStyle w:val="2"/>
        <w:rPr>
          <w:rFonts w:hint="eastAsia" w:ascii="宋体" w:hAnsi="宋体" w:eastAsia="宋体" w:cs="宋体"/>
          <w:color w:val="auto"/>
          <w:sz w:val="84"/>
          <w:szCs w:val="22"/>
          <w:highlight w:val="none"/>
          <w:lang w:val="en-US" w:eastAsia="zh-CN"/>
        </w:rPr>
      </w:pPr>
    </w:p>
    <w:p w14:paraId="7406202A">
      <w:pPr>
        <w:pStyle w:val="2"/>
        <w:rPr>
          <w:rFonts w:hint="eastAsia" w:ascii="宋体" w:hAnsi="宋体" w:eastAsia="宋体" w:cs="宋体"/>
          <w:color w:val="auto"/>
          <w:sz w:val="84"/>
          <w:szCs w:val="22"/>
          <w:highlight w:val="none"/>
          <w:lang w:val="en-US" w:eastAsia="zh-CN"/>
        </w:rPr>
      </w:pPr>
    </w:p>
    <w:p w14:paraId="12F459A5">
      <w:pPr>
        <w:pStyle w:val="2"/>
        <w:rPr>
          <w:rFonts w:hint="eastAsia" w:ascii="宋体" w:hAnsi="宋体" w:eastAsia="宋体" w:cs="宋体"/>
          <w:color w:val="auto"/>
          <w:sz w:val="84"/>
          <w:szCs w:val="22"/>
          <w:highlight w:val="none"/>
          <w:lang w:val="en-US" w:eastAsia="zh-CN"/>
        </w:rPr>
      </w:pPr>
    </w:p>
    <w:p w14:paraId="0F11565E">
      <w:pPr>
        <w:pStyle w:val="2"/>
        <w:rPr>
          <w:rFonts w:hint="eastAsia" w:ascii="宋体" w:hAnsi="宋体" w:eastAsia="宋体" w:cs="宋体"/>
          <w:color w:val="auto"/>
          <w:sz w:val="84"/>
          <w:szCs w:val="22"/>
          <w:highlight w:val="none"/>
          <w:lang w:val="en-US" w:eastAsia="zh-CN"/>
        </w:rPr>
      </w:pPr>
    </w:p>
    <w:p w14:paraId="4CFA28C0">
      <w:pPr>
        <w:pStyle w:val="2"/>
        <w:rPr>
          <w:rFonts w:hint="eastAsia" w:ascii="宋体" w:hAnsi="宋体" w:eastAsia="宋体" w:cs="宋体"/>
          <w:color w:val="auto"/>
          <w:sz w:val="84"/>
          <w:szCs w:val="22"/>
          <w:highlight w:val="none"/>
          <w:lang w:val="en-US" w:eastAsia="zh-CN"/>
        </w:rPr>
      </w:pPr>
    </w:p>
    <w:p w14:paraId="61067F57">
      <w:pPr>
        <w:pStyle w:val="2"/>
        <w:rPr>
          <w:rFonts w:hint="eastAsia" w:ascii="宋体" w:hAnsi="宋体" w:eastAsia="宋体" w:cs="宋体"/>
          <w:color w:val="auto"/>
          <w:sz w:val="84"/>
          <w:szCs w:val="22"/>
          <w:highlight w:val="none"/>
          <w:lang w:val="en-US" w:eastAsia="zh-CN"/>
        </w:rPr>
      </w:pPr>
    </w:p>
    <w:p w14:paraId="3C5EC42D">
      <w:pPr>
        <w:pStyle w:val="2"/>
        <w:rPr>
          <w:rFonts w:hint="eastAsia" w:ascii="宋体" w:hAnsi="宋体" w:eastAsia="宋体" w:cs="宋体"/>
          <w:color w:val="auto"/>
          <w:sz w:val="84"/>
          <w:szCs w:val="22"/>
          <w:highlight w:val="none"/>
          <w:lang w:val="en-US" w:eastAsia="zh-CN"/>
        </w:rPr>
      </w:pPr>
    </w:p>
    <w:p w14:paraId="0A17C35E">
      <w:pPr>
        <w:pStyle w:val="2"/>
        <w:rPr>
          <w:rFonts w:hint="eastAsia" w:ascii="宋体" w:hAnsi="宋体" w:eastAsia="宋体" w:cs="宋体"/>
          <w:color w:val="auto"/>
          <w:sz w:val="84"/>
          <w:szCs w:val="22"/>
          <w:highlight w:val="none"/>
          <w:lang w:val="en-US" w:eastAsia="zh-CN"/>
        </w:rPr>
      </w:pPr>
    </w:p>
    <w:p w14:paraId="14ED67B0">
      <w:pPr>
        <w:pStyle w:val="2"/>
        <w:rPr>
          <w:rFonts w:hint="eastAsia" w:ascii="宋体" w:hAnsi="宋体" w:eastAsia="宋体" w:cs="宋体"/>
          <w:color w:val="auto"/>
          <w:sz w:val="84"/>
          <w:szCs w:val="22"/>
          <w:highlight w:val="none"/>
          <w:lang w:val="en-US" w:eastAsia="zh-CN"/>
        </w:rPr>
      </w:pPr>
    </w:p>
    <w:p w14:paraId="3E6309F5">
      <w:pPr>
        <w:pStyle w:val="2"/>
        <w:rPr>
          <w:rFonts w:hint="eastAsia" w:ascii="宋体" w:hAnsi="宋体" w:eastAsia="宋体" w:cs="宋体"/>
          <w:color w:val="auto"/>
          <w:sz w:val="84"/>
          <w:szCs w:val="22"/>
          <w:highlight w:val="none"/>
          <w:lang w:val="en-US" w:eastAsia="zh-CN"/>
        </w:rPr>
      </w:pPr>
    </w:p>
    <w:p w14:paraId="086DF9BD">
      <w:pPr>
        <w:pStyle w:val="2"/>
        <w:rPr>
          <w:rFonts w:hint="eastAsia" w:ascii="宋体" w:hAnsi="宋体" w:eastAsia="宋体" w:cs="宋体"/>
          <w:color w:val="auto"/>
          <w:sz w:val="84"/>
          <w:szCs w:val="22"/>
          <w:highlight w:val="none"/>
          <w:lang w:val="en-US" w:eastAsia="zh-CN"/>
        </w:rPr>
      </w:pPr>
    </w:p>
    <w:p w14:paraId="33A44090">
      <w:pPr>
        <w:pStyle w:val="2"/>
        <w:rPr>
          <w:rFonts w:hint="eastAsia" w:ascii="宋体" w:hAnsi="宋体" w:eastAsia="宋体" w:cs="宋体"/>
          <w:color w:val="auto"/>
          <w:sz w:val="84"/>
          <w:szCs w:val="22"/>
          <w:highlight w:val="none"/>
          <w:lang w:val="en-US" w:eastAsia="zh-CN"/>
        </w:rPr>
      </w:pPr>
    </w:p>
    <w:p w14:paraId="1A2E6F7A">
      <w:pPr>
        <w:pStyle w:val="2"/>
        <w:rPr>
          <w:rFonts w:hint="eastAsia" w:ascii="宋体" w:hAnsi="宋体" w:eastAsia="宋体" w:cs="宋体"/>
          <w:color w:val="auto"/>
          <w:sz w:val="84"/>
          <w:szCs w:val="22"/>
          <w:highlight w:val="none"/>
          <w:lang w:val="en-US" w:eastAsia="zh-CN"/>
        </w:rPr>
      </w:pPr>
    </w:p>
    <w:p w14:paraId="5548D207">
      <w:pPr>
        <w:pStyle w:val="2"/>
        <w:rPr>
          <w:rFonts w:hint="eastAsia" w:ascii="宋体" w:hAnsi="宋体" w:eastAsia="宋体" w:cs="宋体"/>
          <w:color w:val="auto"/>
          <w:sz w:val="84"/>
          <w:szCs w:val="22"/>
          <w:highlight w:val="none"/>
          <w:lang w:val="en-US" w:eastAsia="zh-CN"/>
        </w:rPr>
      </w:pPr>
    </w:p>
    <w:p w14:paraId="2F14D2A8">
      <w:pPr>
        <w:pStyle w:val="2"/>
        <w:rPr>
          <w:rFonts w:hint="eastAsia" w:ascii="宋体" w:hAnsi="宋体" w:eastAsia="宋体" w:cs="宋体"/>
          <w:color w:val="auto"/>
          <w:sz w:val="84"/>
          <w:szCs w:val="22"/>
          <w:highlight w:val="none"/>
          <w:lang w:val="en-US" w:eastAsia="zh-CN"/>
        </w:rPr>
      </w:pPr>
    </w:p>
    <w:p w14:paraId="491578E6">
      <w:pPr>
        <w:pStyle w:val="2"/>
        <w:rPr>
          <w:rFonts w:hint="eastAsia" w:ascii="宋体" w:hAnsi="宋体" w:eastAsia="宋体" w:cs="宋体"/>
          <w:color w:val="auto"/>
          <w:sz w:val="84"/>
          <w:szCs w:val="22"/>
          <w:highlight w:val="none"/>
          <w:lang w:val="en-US" w:eastAsia="zh-CN"/>
        </w:rPr>
      </w:pPr>
    </w:p>
    <w:p w14:paraId="09F236AD">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第</w:t>
      </w:r>
      <w:r>
        <w:rPr>
          <w:rFonts w:hint="eastAsia" w:ascii="宋体" w:hAnsi="宋体" w:cs="宋体"/>
          <w:b/>
          <w:bCs/>
          <w:color w:val="auto"/>
          <w:sz w:val="36"/>
          <w:szCs w:val="36"/>
          <w:highlight w:val="none"/>
          <w:lang w:val="en-US" w:eastAsia="zh-CN"/>
        </w:rPr>
        <w:t>四</w:t>
      </w:r>
      <w:r>
        <w:rPr>
          <w:rFonts w:hint="eastAsia" w:ascii="宋体" w:hAnsi="宋体" w:eastAsia="宋体" w:cs="宋体"/>
          <w:b/>
          <w:bCs/>
          <w:color w:val="auto"/>
          <w:sz w:val="36"/>
          <w:szCs w:val="36"/>
          <w:highlight w:val="none"/>
          <w:lang w:val="en-US" w:eastAsia="zh-CN"/>
        </w:rPr>
        <w:t>章  投标（响应）文件格式</w:t>
      </w:r>
    </w:p>
    <w:p w14:paraId="3730EF52">
      <w:pPr>
        <w:rPr>
          <w:rFonts w:hint="eastAsia" w:ascii="宋体" w:hAnsi="宋体" w:eastAsia="宋体" w:cs="宋体"/>
          <w:color w:val="auto"/>
          <w:highlight w:val="none"/>
        </w:rPr>
      </w:pPr>
    </w:p>
    <w:p w14:paraId="0F024D29">
      <w:pPr>
        <w:tabs>
          <w:tab w:val="left" w:pos="3600"/>
          <w:tab w:val="left" w:pos="4480"/>
          <w:tab w:val="left" w:pos="5360"/>
        </w:tabs>
        <w:autoSpaceDE w:val="0"/>
        <w:autoSpaceDN w:val="0"/>
        <w:adjustRightInd w:val="0"/>
        <w:snapToGrid w:val="0"/>
        <w:spacing w:line="360" w:lineRule="auto"/>
        <w:jc w:val="left"/>
        <w:rPr>
          <w:rFonts w:hint="eastAsia" w:ascii="宋体" w:hAnsi="宋体" w:eastAsia="宋体" w:cs="宋体"/>
          <w:color w:val="auto"/>
          <w:sz w:val="44"/>
          <w:szCs w:val="22"/>
          <w:highlight w:val="none"/>
        </w:rPr>
      </w:pPr>
    </w:p>
    <w:p w14:paraId="231E890E">
      <w:pPr>
        <w:autoSpaceDE w:val="0"/>
        <w:autoSpaceDN w:val="0"/>
        <w:adjustRightInd w:val="0"/>
        <w:snapToGrid w:val="0"/>
        <w:spacing w:line="360" w:lineRule="auto"/>
        <w:jc w:val="left"/>
        <w:rPr>
          <w:rFonts w:hint="eastAsia" w:ascii="宋体" w:hAnsi="宋体" w:eastAsia="宋体" w:cs="宋体"/>
          <w:color w:val="auto"/>
          <w:sz w:val="16"/>
          <w:szCs w:val="22"/>
          <w:highlight w:val="none"/>
        </w:rPr>
      </w:pPr>
    </w:p>
    <w:p w14:paraId="53C3F367">
      <w:pPr>
        <w:autoSpaceDE w:val="0"/>
        <w:autoSpaceDN w:val="0"/>
        <w:adjustRightInd w:val="0"/>
        <w:snapToGrid w:val="0"/>
        <w:spacing w:line="360" w:lineRule="auto"/>
        <w:jc w:val="left"/>
        <w:rPr>
          <w:rFonts w:hint="eastAsia" w:ascii="宋体" w:hAnsi="宋体" w:eastAsia="宋体" w:cs="宋体"/>
          <w:b/>
          <w:bCs/>
          <w:color w:val="auto"/>
          <w:sz w:val="20"/>
          <w:szCs w:val="22"/>
          <w:highlight w:val="none"/>
        </w:rPr>
      </w:pPr>
    </w:p>
    <w:p w14:paraId="5B9BC03C">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150C604D">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26734936">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22D473FE">
      <w:pPr>
        <w:pStyle w:val="2"/>
        <w:rPr>
          <w:rFonts w:hint="eastAsia" w:ascii="宋体" w:hAnsi="宋体" w:eastAsia="宋体" w:cs="宋体"/>
          <w:color w:val="auto"/>
          <w:sz w:val="32"/>
          <w:szCs w:val="22"/>
          <w:highlight w:val="none"/>
        </w:rPr>
      </w:pPr>
    </w:p>
    <w:p w14:paraId="35B0470B">
      <w:pPr>
        <w:pStyle w:val="2"/>
        <w:rPr>
          <w:rFonts w:hint="eastAsia" w:ascii="宋体" w:hAnsi="宋体" w:eastAsia="宋体" w:cs="宋体"/>
          <w:color w:val="auto"/>
          <w:sz w:val="32"/>
          <w:szCs w:val="22"/>
          <w:highlight w:val="none"/>
        </w:rPr>
      </w:pPr>
    </w:p>
    <w:p w14:paraId="0E40A12C">
      <w:pPr>
        <w:pStyle w:val="2"/>
        <w:rPr>
          <w:rFonts w:hint="eastAsia" w:ascii="宋体" w:hAnsi="宋体" w:eastAsia="宋体" w:cs="宋体"/>
          <w:color w:val="auto"/>
          <w:sz w:val="32"/>
          <w:szCs w:val="22"/>
          <w:highlight w:val="none"/>
        </w:rPr>
      </w:pPr>
    </w:p>
    <w:p w14:paraId="42405097">
      <w:pPr>
        <w:pStyle w:val="2"/>
        <w:rPr>
          <w:rFonts w:hint="eastAsia" w:ascii="宋体" w:hAnsi="宋体" w:eastAsia="宋体" w:cs="宋体"/>
          <w:color w:val="auto"/>
          <w:sz w:val="32"/>
          <w:szCs w:val="22"/>
          <w:highlight w:val="none"/>
        </w:rPr>
      </w:pPr>
    </w:p>
    <w:p w14:paraId="44C88520">
      <w:pPr>
        <w:pStyle w:val="2"/>
        <w:rPr>
          <w:rFonts w:hint="eastAsia" w:ascii="宋体" w:hAnsi="宋体" w:eastAsia="宋体" w:cs="宋体"/>
          <w:color w:val="auto"/>
          <w:sz w:val="32"/>
          <w:szCs w:val="22"/>
          <w:highlight w:val="none"/>
        </w:rPr>
      </w:pPr>
    </w:p>
    <w:p w14:paraId="4899B64E">
      <w:pPr>
        <w:pStyle w:val="2"/>
        <w:rPr>
          <w:rFonts w:hint="eastAsia" w:ascii="宋体" w:hAnsi="宋体" w:eastAsia="宋体" w:cs="宋体"/>
          <w:color w:val="auto"/>
          <w:sz w:val="32"/>
          <w:szCs w:val="22"/>
          <w:highlight w:val="none"/>
        </w:rPr>
      </w:pPr>
    </w:p>
    <w:p w14:paraId="1E53EF9F">
      <w:pPr>
        <w:rPr>
          <w:rFonts w:hint="eastAsia" w:ascii="宋体" w:hAnsi="宋体" w:eastAsia="宋体" w:cs="宋体"/>
          <w:b/>
          <w:bCs/>
          <w:color w:val="auto"/>
          <w:sz w:val="30"/>
          <w:szCs w:val="30"/>
          <w:highlight w:val="none"/>
          <w:lang w:val="en-US" w:eastAsia="zh-CN"/>
        </w:rPr>
      </w:pPr>
      <w:bookmarkStart w:id="1" w:name="_Toc171581377"/>
      <w:bookmarkStart w:id="2" w:name="_Toc171742000"/>
      <w:bookmarkStart w:id="3" w:name="_Toc171581557"/>
      <w:bookmarkStart w:id="4" w:name="_Toc44996378"/>
      <w:bookmarkStart w:id="5" w:name="_Toc17215716"/>
      <w:r>
        <w:rPr>
          <w:rFonts w:hint="eastAsia" w:ascii="宋体" w:hAnsi="宋体" w:eastAsia="宋体" w:cs="宋体"/>
          <w:b/>
          <w:bCs/>
          <w:color w:val="auto"/>
          <w:sz w:val="30"/>
          <w:szCs w:val="30"/>
          <w:highlight w:val="none"/>
          <w:lang w:val="en-US" w:eastAsia="zh-CN"/>
        </w:rPr>
        <w:br w:type="page"/>
      </w:r>
    </w:p>
    <w:p w14:paraId="1AE67476">
      <w:pPr>
        <w:numPr>
          <w:ilvl w:val="0"/>
          <w:numId w:val="2"/>
        </w:numPr>
        <w:jc w:val="center"/>
        <w:rPr>
          <w:rFonts w:hint="eastAsia" w:ascii="宋体" w:hAnsi="宋体" w:eastAsia="宋体" w:cs="宋体"/>
          <w:b/>
          <w:bCs/>
          <w:color w:val="auto"/>
          <w:sz w:val="30"/>
          <w:szCs w:val="30"/>
          <w:highlight w:val="none"/>
          <w:lang w:val="en-US" w:eastAsia="zh-CN"/>
        </w:rPr>
      </w:pPr>
      <w:r>
        <w:rPr>
          <w:rFonts w:hint="eastAsia" w:ascii="宋体" w:hAnsi="宋体" w:eastAsia="宋体" w:cs="宋体"/>
          <w:b/>
          <w:bCs/>
          <w:color w:val="auto"/>
          <w:sz w:val="30"/>
          <w:szCs w:val="30"/>
          <w:highlight w:val="none"/>
          <w:lang w:val="en-US" w:eastAsia="zh-CN"/>
        </w:rPr>
        <w:t>报价函</w:t>
      </w:r>
    </w:p>
    <w:p w14:paraId="58AC23B2">
      <w:pPr>
        <w:adjustRightInd w:val="0"/>
        <w:snapToGrid w:val="0"/>
        <w:spacing w:before="48" w:beforeLines="20" w:after="48" w:afterLines="20"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致</w:t>
      </w:r>
      <w:r>
        <w:rPr>
          <w:rFonts w:hint="eastAsia" w:ascii="宋体" w:hAnsi="宋体" w:cs="宋体"/>
          <w:b/>
          <w:color w:val="auto"/>
          <w:sz w:val="24"/>
          <w:szCs w:val="24"/>
          <w:highlight w:val="none"/>
          <w:lang w:eastAsia="zh-CN"/>
        </w:rPr>
        <w:t>（</w:t>
      </w:r>
      <w:r>
        <w:rPr>
          <w:rFonts w:hint="eastAsia" w:ascii="宋体" w:hAnsi="宋体" w:cs="宋体"/>
          <w:b/>
          <w:color w:val="auto"/>
          <w:sz w:val="24"/>
          <w:szCs w:val="24"/>
          <w:highlight w:val="none"/>
          <w:lang w:val="en-US" w:eastAsia="zh-CN"/>
        </w:rPr>
        <w:t>招标人）</w:t>
      </w:r>
      <w:r>
        <w:rPr>
          <w:rFonts w:hint="eastAsia" w:ascii="宋体" w:hAnsi="宋体" w:eastAsia="宋体" w:cs="宋体"/>
          <w:b/>
          <w:color w:val="auto"/>
          <w:sz w:val="24"/>
          <w:szCs w:val="24"/>
          <w:highlight w:val="none"/>
          <w:u w:val="single"/>
        </w:rPr>
        <w:t xml:space="preserve">                            </w:t>
      </w:r>
      <w:r>
        <w:rPr>
          <w:rFonts w:hint="eastAsia" w:ascii="宋体" w:hAnsi="宋体" w:eastAsia="宋体" w:cs="宋体"/>
          <w:b/>
          <w:color w:val="auto"/>
          <w:sz w:val="24"/>
          <w:szCs w:val="24"/>
          <w:highlight w:val="none"/>
        </w:rPr>
        <w:t xml:space="preserve"> ：</w:t>
      </w:r>
    </w:p>
    <w:p w14:paraId="3FCF480E">
      <w:pPr>
        <w:adjustRightInd w:val="0"/>
        <w:snapToGrid w:val="0"/>
        <w:spacing w:before="48" w:beforeLines="20" w:after="48" w:afterLines="20" w:line="400" w:lineRule="exact"/>
        <w:ind w:firstLine="442" w:firstLineChars="200"/>
        <w:rPr>
          <w:rFonts w:hint="eastAsia" w:ascii="宋体" w:hAnsi="宋体" w:eastAsia="宋体" w:cs="宋体"/>
          <w:b/>
          <w:color w:val="auto"/>
          <w:sz w:val="22"/>
          <w:szCs w:val="22"/>
          <w:highlight w:val="none"/>
        </w:rPr>
      </w:pPr>
      <w:r>
        <w:rPr>
          <w:rFonts w:hint="eastAsia" w:ascii="宋体" w:hAnsi="宋体" w:eastAsia="宋体" w:cs="宋体"/>
          <w:b/>
          <w:color w:val="auto"/>
          <w:sz w:val="22"/>
          <w:szCs w:val="22"/>
          <w:highlight w:val="none"/>
        </w:rPr>
        <w:t>我单位已认真研究了</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文件的全部内容，我单位完全响应</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文件并愿意按人民币含税（大写）</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rPr>
        <w:t>元（含税</w:t>
      </w:r>
      <w:r>
        <w:rPr>
          <w:rFonts w:hint="eastAsia" w:ascii="宋体" w:hAnsi="宋体" w:cs="宋体"/>
          <w:b/>
          <w:color w:val="auto"/>
          <w:sz w:val="22"/>
          <w:szCs w:val="22"/>
          <w:highlight w:val="none"/>
          <w:lang w:eastAsia="zh-CN"/>
        </w:rPr>
        <w:t>，</w:t>
      </w:r>
      <w:r>
        <w:rPr>
          <w:rFonts w:hint="eastAsia" w:ascii="宋体" w:hAnsi="宋体" w:eastAsia="宋体" w:cs="宋体"/>
          <w:b/>
          <w:color w:val="auto"/>
          <w:sz w:val="22"/>
          <w:szCs w:val="22"/>
          <w:highlight w:val="none"/>
        </w:rPr>
        <w:t>税率</w:t>
      </w:r>
      <w:r>
        <w:rPr>
          <w:rFonts w:hint="eastAsia" w:ascii="宋体" w:hAnsi="宋体" w:cs="宋体"/>
          <w:b/>
          <w:color w:val="auto"/>
          <w:sz w:val="22"/>
          <w:szCs w:val="22"/>
          <w:highlight w:val="none"/>
          <w:lang w:val="en-US" w:eastAsia="zh-CN"/>
        </w:rPr>
        <w:t>为</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lang w:val="en-US" w:eastAsia="zh-CN"/>
        </w:rPr>
        <w:t xml:space="preserve"> </w:t>
      </w:r>
      <w:r>
        <w:rPr>
          <w:rFonts w:hint="eastAsia" w:ascii="宋体" w:hAnsi="宋体" w:eastAsia="宋体" w:cs="宋体"/>
          <w:b/>
          <w:color w:val="auto"/>
          <w:sz w:val="22"/>
          <w:szCs w:val="22"/>
          <w:highlight w:val="none"/>
        </w:rPr>
        <w:t>%）的总报价（详见</w:t>
      </w:r>
      <w:r>
        <w:rPr>
          <w:rFonts w:hint="eastAsia" w:ascii="宋体" w:hAnsi="宋体" w:eastAsia="宋体" w:cs="宋体"/>
          <w:b/>
          <w:color w:val="auto"/>
          <w:sz w:val="22"/>
          <w:szCs w:val="22"/>
          <w:highlight w:val="none"/>
          <w:lang w:val="en-US" w:eastAsia="zh-CN"/>
        </w:rPr>
        <w:t>下表</w:t>
      </w:r>
      <w:r>
        <w:rPr>
          <w:rFonts w:hint="eastAsia" w:ascii="宋体" w:hAnsi="宋体" w:eastAsia="宋体" w:cs="宋体"/>
          <w:b/>
          <w:color w:val="auto"/>
          <w:sz w:val="22"/>
          <w:szCs w:val="22"/>
          <w:highlight w:val="none"/>
        </w:rPr>
        <w:t>）承担</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文件中规定的全部责任和义务。</w:t>
      </w:r>
    </w:p>
    <w:tbl>
      <w:tblPr>
        <w:tblStyle w:val="9"/>
        <w:tblW w:w="9234" w:type="dxa"/>
        <w:tblInd w:w="-2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90"/>
        <w:gridCol w:w="847"/>
        <w:gridCol w:w="2437"/>
        <w:gridCol w:w="413"/>
        <w:gridCol w:w="500"/>
        <w:gridCol w:w="812"/>
        <w:gridCol w:w="675"/>
        <w:gridCol w:w="1013"/>
        <w:gridCol w:w="762"/>
        <w:gridCol w:w="775"/>
        <w:gridCol w:w="510"/>
      </w:tblGrid>
      <w:tr w14:paraId="67EDF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490" w:type="dxa"/>
            <w:tcBorders>
              <w:top w:val="single" w:color="000000" w:sz="4" w:space="0"/>
              <w:left w:val="single" w:color="000000" w:sz="4" w:space="0"/>
              <w:bottom w:val="single" w:color="000000" w:sz="4" w:space="0"/>
              <w:right w:val="single" w:color="000000" w:sz="4" w:space="0"/>
            </w:tcBorders>
            <w:noWrap/>
            <w:vAlign w:val="center"/>
          </w:tcPr>
          <w:p w14:paraId="56BE05F8">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一</w:t>
            </w:r>
          </w:p>
        </w:tc>
        <w:tc>
          <w:tcPr>
            <w:tcW w:w="847" w:type="dxa"/>
            <w:tcBorders>
              <w:top w:val="single" w:color="000000" w:sz="4" w:space="0"/>
              <w:left w:val="single" w:color="000000" w:sz="4" w:space="0"/>
              <w:bottom w:val="single" w:color="000000" w:sz="4" w:space="0"/>
              <w:right w:val="single" w:color="000000" w:sz="4" w:space="0"/>
            </w:tcBorders>
            <w:noWrap/>
            <w:vAlign w:val="center"/>
          </w:tcPr>
          <w:p w14:paraId="724B689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二</w:t>
            </w:r>
          </w:p>
        </w:tc>
        <w:tc>
          <w:tcPr>
            <w:tcW w:w="2437" w:type="dxa"/>
            <w:tcBorders>
              <w:top w:val="single" w:color="000000" w:sz="4" w:space="0"/>
              <w:left w:val="single" w:color="000000" w:sz="4" w:space="0"/>
              <w:bottom w:val="single" w:color="000000" w:sz="4" w:space="0"/>
              <w:right w:val="single" w:color="000000" w:sz="4" w:space="0"/>
            </w:tcBorders>
            <w:noWrap/>
            <w:vAlign w:val="center"/>
          </w:tcPr>
          <w:p w14:paraId="24ECF1F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三</w:t>
            </w:r>
          </w:p>
        </w:tc>
        <w:tc>
          <w:tcPr>
            <w:tcW w:w="413" w:type="dxa"/>
            <w:tcBorders>
              <w:top w:val="single" w:color="000000" w:sz="4" w:space="0"/>
              <w:left w:val="single" w:color="000000" w:sz="4" w:space="0"/>
              <w:bottom w:val="single" w:color="000000" w:sz="4" w:space="0"/>
              <w:right w:val="single" w:color="000000" w:sz="4" w:space="0"/>
            </w:tcBorders>
            <w:noWrap/>
            <w:vAlign w:val="center"/>
          </w:tcPr>
          <w:p w14:paraId="07DF3FE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四</w:t>
            </w:r>
          </w:p>
        </w:tc>
        <w:tc>
          <w:tcPr>
            <w:tcW w:w="500" w:type="dxa"/>
            <w:tcBorders>
              <w:top w:val="single" w:color="000000" w:sz="4" w:space="0"/>
              <w:left w:val="single" w:color="000000" w:sz="4" w:space="0"/>
              <w:bottom w:val="single" w:color="000000" w:sz="4" w:space="0"/>
              <w:right w:val="single" w:color="000000" w:sz="4" w:space="0"/>
            </w:tcBorders>
            <w:noWrap/>
            <w:vAlign w:val="center"/>
          </w:tcPr>
          <w:p w14:paraId="1DE69EC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五</w:t>
            </w:r>
          </w:p>
        </w:tc>
        <w:tc>
          <w:tcPr>
            <w:tcW w:w="812" w:type="dxa"/>
            <w:tcBorders>
              <w:top w:val="single" w:color="000000" w:sz="4" w:space="0"/>
              <w:left w:val="single" w:color="000000" w:sz="4" w:space="0"/>
              <w:bottom w:val="single" w:color="000000" w:sz="4" w:space="0"/>
              <w:right w:val="single" w:color="000000" w:sz="4" w:space="0"/>
            </w:tcBorders>
            <w:noWrap/>
            <w:vAlign w:val="center"/>
          </w:tcPr>
          <w:p w14:paraId="6C264DE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六</w:t>
            </w: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4A7C219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lang w:val="en-US" w:eastAsia="zh-CN"/>
              </w:rPr>
            </w:pPr>
            <w:r>
              <w:rPr>
                <w:rFonts w:hint="eastAsia" w:ascii="宋体" w:hAnsi="宋体" w:eastAsia="宋体" w:cs="宋体"/>
                <w:b w:val="0"/>
                <w:bCs w:val="0"/>
                <w:i w:val="0"/>
                <w:iCs w:val="0"/>
                <w:color w:val="auto"/>
                <w:sz w:val="15"/>
                <w:szCs w:val="15"/>
                <w:highlight w:val="none"/>
                <w:u w:val="none"/>
                <w:lang w:val="en-US" w:eastAsia="zh-CN"/>
              </w:rPr>
              <w:t>七</w:t>
            </w:r>
          </w:p>
        </w:tc>
        <w:tc>
          <w:tcPr>
            <w:tcW w:w="1013" w:type="dxa"/>
            <w:tcBorders>
              <w:top w:val="single" w:color="000000" w:sz="4" w:space="0"/>
              <w:left w:val="single" w:color="000000" w:sz="4" w:space="0"/>
              <w:bottom w:val="single" w:color="000000" w:sz="4" w:space="0"/>
              <w:right w:val="single" w:color="000000" w:sz="4" w:space="0"/>
            </w:tcBorders>
            <w:noWrap/>
            <w:vAlign w:val="center"/>
          </w:tcPr>
          <w:p w14:paraId="27F7A75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lang w:val="en-US" w:eastAsia="zh-CN"/>
              </w:rPr>
            </w:pPr>
            <w:r>
              <w:rPr>
                <w:rFonts w:hint="eastAsia" w:ascii="宋体" w:hAnsi="宋体" w:eastAsia="宋体" w:cs="宋体"/>
                <w:b w:val="0"/>
                <w:bCs w:val="0"/>
                <w:i w:val="0"/>
                <w:iCs w:val="0"/>
                <w:color w:val="auto"/>
                <w:sz w:val="15"/>
                <w:szCs w:val="15"/>
                <w:highlight w:val="none"/>
                <w:u w:val="none"/>
                <w:lang w:val="en-US" w:eastAsia="zh-CN"/>
              </w:rPr>
              <w:t>八</w:t>
            </w:r>
          </w:p>
        </w:tc>
        <w:tc>
          <w:tcPr>
            <w:tcW w:w="762" w:type="dxa"/>
            <w:tcBorders>
              <w:top w:val="single" w:color="000000" w:sz="4" w:space="0"/>
              <w:left w:val="single" w:color="000000" w:sz="4" w:space="0"/>
              <w:bottom w:val="single" w:color="000000" w:sz="4" w:space="0"/>
              <w:right w:val="single" w:color="000000" w:sz="4" w:space="0"/>
            </w:tcBorders>
            <w:noWrap/>
            <w:vAlign w:val="center"/>
          </w:tcPr>
          <w:p w14:paraId="05A1525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九</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B9F1FF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十</w:t>
            </w:r>
          </w:p>
        </w:tc>
        <w:tc>
          <w:tcPr>
            <w:tcW w:w="510" w:type="dxa"/>
            <w:tcBorders>
              <w:top w:val="single" w:color="000000" w:sz="4" w:space="0"/>
              <w:left w:val="single" w:color="000000" w:sz="4" w:space="0"/>
              <w:bottom w:val="single" w:color="000000" w:sz="4" w:space="0"/>
              <w:right w:val="single" w:color="000000" w:sz="4" w:space="0"/>
            </w:tcBorders>
            <w:noWrap/>
            <w:vAlign w:val="center"/>
          </w:tcPr>
          <w:p w14:paraId="5EBC99A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十一</w:t>
            </w:r>
          </w:p>
        </w:tc>
      </w:tr>
      <w:tr w14:paraId="1E6B0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01C30DA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序号</w:t>
            </w:r>
          </w:p>
        </w:tc>
        <w:tc>
          <w:tcPr>
            <w:tcW w:w="847" w:type="dxa"/>
            <w:tcBorders>
              <w:top w:val="single" w:color="000000" w:sz="4" w:space="0"/>
              <w:left w:val="single" w:color="000000" w:sz="4" w:space="0"/>
              <w:bottom w:val="single" w:color="000000" w:sz="4" w:space="0"/>
              <w:right w:val="single" w:color="000000" w:sz="4" w:space="0"/>
            </w:tcBorders>
            <w:noWrap w:val="0"/>
            <w:vAlign w:val="center"/>
          </w:tcPr>
          <w:p w14:paraId="2FA76D1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子目名称</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0AC60E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规格型号</w:t>
            </w:r>
          </w:p>
        </w:tc>
        <w:tc>
          <w:tcPr>
            <w:tcW w:w="413" w:type="dxa"/>
            <w:tcBorders>
              <w:top w:val="single" w:color="000000" w:sz="4" w:space="0"/>
              <w:left w:val="single" w:color="000000" w:sz="4" w:space="0"/>
              <w:bottom w:val="single" w:color="000000" w:sz="4" w:space="0"/>
              <w:right w:val="single" w:color="000000" w:sz="4" w:space="0"/>
            </w:tcBorders>
            <w:noWrap w:val="0"/>
            <w:vAlign w:val="center"/>
          </w:tcPr>
          <w:p w14:paraId="4DAF64C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单位</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58DD619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数量</w:t>
            </w:r>
          </w:p>
        </w:tc>
        <w:tc>
          <w:tcPr>
            <w:tcW w:w="812" w:type="dxa"/>
            <w:tcBorders>
              <w:top w:val="single" w:color="000000" w:sz="4" w:space="0"/>
              <w:left w:val="single" w:color="000000" w:sz="4" w:space="0"/>
              <w:bottom w:val="single" w:color="000000" w:sz="4" w:space="0"/>
              <w:right w:val="single" w:color="000000" w:sz="4" w:space="0"/>
            </w:tcBorders>
            <w:noWrap w:val="0"/>
            <w:vAlign w:val="center"/>
          </w:tcPr>
          <w:p w14:paraId="5780F72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不含税单价（元）</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2B60898">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含税单价（元）</w:t>
            </w:r>
          </w:p>
        </w:tc>
        <w:tc>
          <w:tcPr>
            <w:tcW w:w="1013" w:type="dxa"/>
            <w:tcBorders>
              <w:top w:val="single" w:color="000000" w:sz="4" w:space="0"/>
              <w:left w:val="single" w:color="000000" w:sz="4" w:space="0"/>
              <w:bottom w:val="single" w:color="000000" w:sz="4" w:space="0"/>
              <w:right w:val="single" w:color="000000" w:sz="4" w:space="0"/>
            </w:tcBorders>
            <w:noWrap w:val="0"/>
            <w:vAlign w:val="center"/>
          </w:tcPr>
          <w:p w14:paraId="249E722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不含税合价（元）</w:t>
            </w: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C564B96">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含税合价（元）</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152C556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工作内容</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14BFC17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15"/>
                <w:szCs w:val="15"/>
                <w:highlight w:val="none"/>
                <w:u w:val="none"/>
              </w:rPr>
            </w:pPr>
            <w:r>
              <w:rPr>
                <w:rFonts w:hint="eastAsia" w:ascii="宋体" w:hAnsi="宋体" w:eastAsia="宋体" w:cs="宋体"/>
                <w:b w:val="0"/>
                <w:bCs w:val="0"/>
                <w:i w:val="0"/>
                <w:iCs w:val="0"/>
                <w:color w:val="auto"/>
                <w:kern w:val="0"/>
                <w:sz w:val="15"/>
                <w:szCs w:val="15"/>
                <w:highlight w:val="none"/>
                <w:u w:val="none"/>
                <w:lang w:val="en-US" w:eastAsia="zh-CN" w:bidi="ar"/>
              </w:rPr>
              <w:t>备注</w:t>
            </w:r>
          </w:p>
        </w:tc>
      </w:tr>
      <w:tr w14:paraId="76303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0BE66C20">
            <w:pPr>
              <w:spacing w:line="390" w:lineRule="exact"/>
              <w:jc w:val="center"/>
              <w:rPr>
                <w:rFonts w:hint="eastAsia" w:ascii="宋体" w:hAnsi="宋体" w:eastAsia="宋体" w:cs="宋体"/>
                <w:b w:val="0"/>
                <w:bCs w:val="0"/>
                <w:i w:val="0"/>
                <w:iCs w:val="0"/>
                <w:color w:val="auto"/>
                <w:kern w:val="0"/>
                <w:sz w:val="15"/>
                <w:szCs w:val="15"/>
                <w:highlight w:val="none"/>
                <w:u w:val="none"/>
                <w:lang w:val="en-US" w:eastAsia="zh-CN" w:bidi="ar"/>
              </w:rPr>
            </w:pPr>
            <w:r>
              <w:rPr>
                <w:rFonts w:hint="eastAsia" w:ascii="宋体" w:hAnsi="宋体" w:eastAsia="宋体" w:cs="宋体"/>
                <w:bCs/>
                <w:color w:val="000000" w:themeColor="text1"/>
                <w:sz w:val="15"/>
                <w:szCs w:val="15"/>
                <w:highlight w:val="none"/>
                <w:lang w:val="en-US" w:eastAsia="zh-CN"/>
                <w14:textFill>
                  <w14:solidFill>
                    <w14:schemeClr w14:val="tx1"/>
                  </w14:solidFill>
                </w14:textFill>
              </w:rPr>
              <w:t>1</w:t>
            </w:r>
          </w:p>
        </w:tc>
        <w:tc>
          <w:tcPr>
            <w:tcW w:w="847" w:type="dxa"/>
            <w:tcBorders>
              <w:top w:val="single" w:color="000000" w:sz="4" w:space="0"/>
              <w:left w:val="single" w:color="000000" w:sz="4" w:space="0"/>
              <w:bottom w:val="single" w:color="000000" w:sz="4" w:space="0"/>
              <w:right w:val="single" w:color="000000" w:sz="4" w:space="0"/>
            </w:tcBorders>
            <w:noWrap w:val="0"/>
            <w:vAlign w:val="center"/>
          </w:tcPr>
          <w:p w14:paraId="29D84B98">
            <w:pPr>
              <w:keepNext w:val="0"/>
              <w:keepLines w:val="0"/>
              <w:widowControl/>
              <w:suppressLineNumbers w:val="0"/>
              <w:jc w:val="center"/>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风机盘管温控器(网络版)</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4D112119">
            <w:pPr>
              <w:keepNext w:val="0"/>
              <w:keepLines w:val="0"/>
              <w:widowControl/>
              <w:suppressLineNumbers w:val="0"/>
              <w:jc w:val="left"/>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1、风机盘管温控器，白色</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2、型号规格:四管制温控器(TC1000-TF00-1YOB0)</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3、液晶式内置程序控制系统，风机四挡三速开关，电动二通阀启闭控制；</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4、具备精准控温功能，支持多种模式设置，具备制冷/制热/自动/通风等季节转换模式；</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5、支持温度校正、定时开关机等功能，通过LCD屏实时显示运行状态；</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6、具备RS485联网控制功能，支持远程控制，可满足不同使用场景需求</w:t>
            </w:r>
          </w:p>
        </w:tc>
        <w:tc>
          <w:tcPr>
            <w:tcW w:w="413" w:type="dxa"/>
            <w:tcBorders>
              <w:top w:val="single" w:color="000000" w:sz="4" w:space="0"/>
              <w:left w:val="single" w:color="000000" w:sz="4" w:space="0"/>
              <w:bottom w:val="single" w:color="000000" w:sz="4" w:space="0"/>
              <w:right w:val="single" w:color="000000" w:sz="4" w:space="0"/>
            </w:tcBorders>
            <w:noWrap w:val="0"/>
            <w:vAlign w:val="center"/>
          </w:tcPr>
          <w:p w14:paraId="4BD3A8E0">
            <w:pPr>
              <w:keepNext w:val="0"/>
              <w:keepLines w:val="0"/>
              <w:widowControl/>
              <w:suppressLineNumbers w:val="0"/>
              <w:jc w:val="center"/>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套</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797A079">
            <w:pPr>
              <w:keepNext w:val="0"/>
              <w:keepLines w:val="0"/>
              <w:widowControl/>
              <w:suppressLineNumbers w:val="0"/>
              <w:jc w:val="center"/>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46</w:t>
            </w:r>
          </w:p>
        </w:tc>
        <w:tc>
          <w:tcPr>
            <w:tcW w:w="812" w:type="dxa"/>
            <w:tcBorders>
              <w:top w:val="single" w:color="000000" w:sz="4" w:space="0"/>
              <w:left w:val="single" w:color="000000" w:sz="4" w:space="0"/>
              <w:bottom w:val="single" w:color="000000" w:sz="4" w:space="0"/>
              <w:right w:val="single" w:color="000000" w:sz="4" w:space="0"/>
            </w:tcBorders>
            <w:noWrap w:val="0"/>
            <w:vAlign w:val="center"/>
          </w:tcPr>
          <w:p w14:paraId="7494484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E7767E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noWrap w:val="0"/>
            <w:vAlign w:val="center"/>
          </w:tcPr>
          <w:p w14:paraId="73493C9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5D97FF2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76E73D7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03B0BA15">
            <w:pPr>
              <w:keepNext w:val="0"/>
              <w:keepLines w:val="0"/>
              <w:widowControl/>
              <w:suppressLineNumbers w:val="0"/>
              <w:spacing w:line="240" w:lineRule="auto"/>
              <w:jc w:val="center"/>
              <w:textAlignment w:val="center"/>
              <w:rPr>
                <w:rFonts w:hint="default" w:ascii="宋体" w:hAnsi="宋体" w:eastAsia="宋体" w:cs="宋体"/>
                <w:b w:val="0"/>
                <w:bCs w:val="0"/>
                <w:i w:val="0"/>
                <w:iCs w:val="0"/>
                <w:color w:val="auto"/>
                <w:kern w:val="0"/>
                <w:sz w:val="15"/>
                <w:szCs w:val="15"/>
                <w:highlight w:val="none"/>
                <w:u w:val="none"/>
                <w:lang w:val="en-US" w:eastAsia="zh-CN" w:bidi="ar"/>
              </w:rPr>
            </w:pPr>
            <w:r>
              <w:rPr>
                <w:rFonts w:hint="eastAsia" w:ascii="宋体" w:hAnsi="宋体" w:cs="宋体"/>
                <w:b w:val="0"/>
                <w:bCs w:val="0"/>
                <w:i w:val="0"/>
                <w:iCs w:val="0"/>
                <w:color w:val="auto"/>
                <w:kern w:val="0"/>
                <w:sz w:val="15"/>
                <w:szCs w:val="15"/>
                <w:highlight w:val="none"/>
                <w:u w:val="none"/>
                <w:lang w:val="en-US" w:eastAsia="zh-CN" w:bidi="ar"/>
              </w:rPr>
              <w:t>品牌：约克</w:t>
            </w:r>
          </w:p>
        </w:tc>
      </w:tr>
      <w:tr w14:paraId="164F5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511C5DC7">
            <w:pPr>
              <w:spacing w:line="390" w:lineRule="exact"/>
              <w:jc w:val="center"/>
              <w:rPr>
                <w:rFonts w:hint="eastAsia" w:ascii="宋体" w:hAnsi="宋体" w:eastAsia="宋体" w:cs="宋体"/>
                <w:b w:val="0"/>
                <w:bCs w:val="0"/>
                <w:i w:val="0"/>
                <w:iCs w:val="0"/>
                <w:color w:val="auto"/>
                <w:kern w:val="0"/>
                <w:sz w:val="15"/>
                <w:szCs w:val="15"/>
                <w:highlight w:val="none"/>
                <w:u w:val="none"/>
                <w:lang w:val="en-US" w:eastAsia="zh-CN" w:bidi="ar"/>
              </w:rPr>
            </w:pPr>
            <w:r>
              <w:rPr>
                <w:rFonts w:hint="eastAsia" w:ascii="宋体" w:hAnsi="宋体" w:eastAsia="宋体" w:cs="宋体"/>
                <w:bCs/>
                <w:color w:val="000000" w:themeColor="text1"/>
                <w:sz w:val="15"/>
                <w:szCs w:val="15"/>
                <w:highlight w:val="none"/>
                <w:lang w:val="en-US" w:eastAsia="zh-CN"/>
                <w14:textFill>
                  <w14:solidFill>
                    <w14:schemeClr w14:val="tx1"/>
                  </w14:solidFill>
                </w14:textFill>
              </w:rPr>
              <w:t>2</w:t>
            </w:r>
          </w:p>
        </w:tc>
        <w:tc>
          <w:tcPr>
            <w:tcW w:w="847" w:type="dxa"/>
            <w:tcBorders>
              <w:top w:val="single" w:color="000000" w:sz="4" w:space="0"/>
              <w:left w:val="single" w:color="000000" w:sz="4" w:space="0"/>
              <w:bottom w:val="single" w:color="000000" w:sz="4" w:space="0"/>
              <w:right w:val="single" w:color="000000" w:sz="4" w:space="0"/>
            </w:tcBorders>
            <w:noWrap w:val="0"/>
            <w:vAlign w:val="center"/>
          </w:tcPr>
          <w:p w14:paraId="44FBA602">
            <w:pPr>
              <w:keepNext w:val="0"/>
              <w:keepLines w:val="0"/>
              <w:widowControl/>
              <w:suppressLineNumbers w:val="0"/>
              <w:jc w:val="center"/>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风机盘管温控器(网络版)</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09C76D5F">
            <w:pPr>
              <w:keepNext w:val="0"/>
              <w:keepLines w:val="0"/>
              <w:widowControl/>
              <w:suppressLineNumbers w:val="0"/>
              <w:jc w:val="left"/>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1、风机盘管温控器，白色</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2、型号规格:</w:t>
            </w:r>
            <w:r>
              <w:rPr>
                <w:rFonts w:hint="eastAsia" w:ascii="宋体" w:hAnsi="宋体" w:cs="宋体"/>
                <w:i w:val="0"/>
                <w:iCs w:val="0"/>
                <w:color w:val="000000"/>
                <w:kern w:val="0"/>
                <w:sz w:val="13"/>
                <w:szCs w:val="13"/>
                <w:u w:val="none"/>
                <w:lang w:val="en-US" w:eastAsia="zh-CN" w:bidi="ar"/>
              </w:rPr>
              <w:t>两</w:t>
            </w:r>
            <w:r>
              <w:rPr>
                <w:rFonts w:hint="eastAsia" w:ascii="宋体" w:hAnsi="宋体" w:eastAsia="宋体" w:cs="宋体"/>
                <w:i w:val="0"/>
                <w:iCs w:val="0"/>
                <w:color w:val="000000"/>
                <w:kern w:val="0"/>
                <w:sz w:val="13"/>
                <w:szCs w:val="13"/>
                <w:u w:val="none"/>
                <w:lang w:val="en-US" w:eastAsia="zh-CN" w:bidi="ar"/>
              </w:rPr>
              <w:t>管制温控器(TC1000-TB00-1YOBO)</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3、液晶式内置程序控制系统，风机四挡三速开关，电动二通阀启闭控制；</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4、具备精准控温功能，支持多种模式设置，具备制冷/制热/自动/通风等季节转换模式；</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5、支持温度校正、定时开关机等功能，通过LCD屏实时显示运行状态；</w:t>
            </w:r>
            <w:r>
              <w:rPr>
                <w:rFonts w:hint="eastAsia" w:ascii="宋体" w:hAnsi="宋体" w:eastAsia="宋体" w:cs="宋体"/>
                <w:i w:val="0"/>
                <w:iCs w:val="0"/>
                <w:color w:val="000000"/>
                <w:kern w:val="0"/>
                <w:sz w:val="13"/>
                <w:szCs w:val="13"/>
                <w:u w:val="none"/>
                <w:lang w:val="en-US" w:eastAsia="zh-CN" w:bidi="ar"/>
              </w:rPr>
              <w:br w:type="textWrapping"/>
            </w:r>
            <w:r>
              <w:rPr>
                <w:rFonts w:hint="eastAsia" w:ascii="宋体" w:hAnsi="宋体" w:eastAsia="宋体" w:cs="宋体"/>
                <w:i w:val="0"/>
                <w:iCs w:val="0"/>
                <w:color w:val="000000"/>
                <w:kern w:val="0"/>
                <w:sz w:val="13"/>
                <w:szCs w:val="13"/>
                <w:u w:val="none"/>
                <w:lang w:val="en-US" w:eastAsia="zh-CN" w:bidi="ar"/>
              </w:rPr>
              <w:t>6、具备RS485联网控制功能，支持远程控制，可满足不同使用场景需求</w:t>
            </w:r>
          </w:p>
        </w:tc>
        <w:tc>
          <w:tcPr>
            <w:tcW w:w="413" w:type="dxa"/>
            <w:tcBorders>
              <w:top w:val="single" w:color="000000" w:sz="4" w:space="0"/>
              <w:left w:val="single" w:color="000000" w:sz="4" w:space="0"/>
              <w:bottom w:val="single" w:color="000000" w:sz="4" w:space="0"/>
              <w:right w:val="single" w:color="000000" w:sz="4" w:space="0"/>
            </w:tcBorders>
            <w:noWrap w:val="0"/>
            <w:vAlign w:val="center"/>
          </w:tcPr>
          <w:p w14:paraId="398BA937">
            <w:pPr>
              <w:keepNext w:val="0"/>
              <w:keepLines w:val="0"/>
              <w:widowControl/>
              <w:suppressLineNumbers w:val="0"/>
              <w:jc w:val="center"/>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套</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6D203919">
            <w:pPr>
              <w:keepNext w:val="0"/>
              <w:keepLines w:val="0"/>
              <w:widowControl/>
              <w:suppressLineNumbers w:val="0"/>
              <w:jc w:val="center"/>
              <w:textAlignment w:val="center"/>
              <w:rPr>
                <w:rFonts w:hint="eastAsia" w:ascii="宋体" w:hAnsi="宋体" w:eastAsia="宋体" w:cs="宋体"/>
                <w:b w:val="0"/>
                <w:bCs w:val="0"/>
                <w:i w:val="0"/>
                <w:iCs w:val="0"/>
                <w:color w:val="auto"/>
                <w:kern w:val="0"/>
                <w:sz w:val="8"/>
                <w:szCs w:val="8"/>
                <w:highlight w:val="none"/>
                <w:u w:val="none"/>
                <w:lang w:val="en-US" w:eastAsia="zh-CN" w:bidi="ar"/>
              </w:rPr>
            </w:pPr>
            <w:r>
              <w:rPr>
                <w:rFonts w:hint="eastAsia" w:ascii="宋体" w:hAnsi="宋体" w:eastAsia="宋体" w:cs="宋体"/>
                <w:i w:val="0"/>
                <w:iCs w:val="0"/>
                <w:color w:val="000000"/>
                <w:kern w:val="0"/>
                <w:sz w:val="13"/>
                <w:szCs w:val="13"/>
                <w:u w:val="none"/>
                <w:lang w:val="en-US" w:eastAsia="zh-CN" w:bidi="ar"/>
              </w:rPr>
              <w:t>807</w:t>
            </w:r>
          </w:p>
        </w:tc>
        <w:tc>
          <w:tcPr>
            <w:tcW w:w="812" w:type="dxa"/>
            <w:tcBorders>
              <w:top w:val="single" w:color="000000" w:sz="4" w:space="0"/>
              <w:left w:val="single" w:color="000000" w:sz="4" w:space="0"/>
              <w:bottom w:val="single" w:color="000000" w:sz="4" w:space="0"/>
              <w:right w:val="single" w:color="000000" w:sz="4" w:space="0"/>
            </w:tcBorders>
            <w:noWrap w:val="0"/>
            <w:vAlign w:val="center"/>
          </w:tcPr>
          <w:p w14:paraId="54AA3CF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DE82F2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noWrap w:val="0"/>
            <w:vAlign w:val="center"/>
          </w:tcPr>
          <w:p w14:paraId="5D6A588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251D301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3265D9D6">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400F8CE4">
            <w:pPr>
              <w:keepNext w:val="0"/>
              <w:keepLines w:val="0"/>
              <w:widowControl/>
              <w:suppressLineNumbers w:val="0"/>
              <w:spacing w:line="240" w:lineRule="auto"/>
              <w:jc w:val="both"/>
              <w:textAlignment w:val="center"/>
              <w:rPr>
                <w:rFonts w:hint="eastAsia" w:ascii="宋体" w:hAnsi="宋体" w:eastAsia="宋体" w:cs="宋体"/>
                <w:b w:val="0"/>
                <w:bCs w:val="0"/>
                <w:i w:val="0"/>
                <w:iCs w:val="0"/>
                <w:color w:val="auto"/>
                <w:kern w:val="0"/>
                <w:sz w:val="15"/>
                <w:szCs w:val="15"/>
                <w:highlight w:val="none"/>
                <w:u w:val="none"/>
                <w:lang w:val="en-US" w:eastAsia="zh-CN" w:bidi="ar"/>
              </w:rPr>
            </w:pPr>
            <w:r>
              <w:rPr>
                <w:rFonts w:hint="eastAsia" w:ascii="宋体" w:hAnsi="宋体" w:cs="宋体"/>
                <w:b w:val="0"/>
                <w:bCs w:val="0"/>
                <w:i w:val="0"/>
                <w:iCs w:val="0"/>
                <w:color w:val="auto"/>
                <w:kern w:val="0"/>
                <w:sz w:val="15"/>
                <w:szCs w:val="15"/>
                <w:highlight w:val="none"/>
                <w:u w:val="none"/>
                <w:lang w:val="en-US" w:eastAsia="zh-CN" w:bidi="ar"/>
              </w:rPr>
              <w:t>品牌：约克</w:t>
            </w:r>
          </w:p>
        </w:tc>
      </w:tr>
      <w:tr w14:paraId="39752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DAFA96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r>
              <w:rPr>
                <w:rFonts w:hint="eastAsia" w:ascii="宋体" w:hAnsi="宋体" w:eastAsia="宋体" w:cs="宋体"/>
                <w:b w:val="0"/>
                <w:bCs w:val="0"/>
                <w:i w:val="0"/>
                <w:iCs w:val="0"/>
                <w:color w:val="auto"/>
                <w:kern w:val="0"/>
                <w:sz w:val="15"/>
                <w:szCs w:val="15"/>
                <w:highlight w:val="none"/>
                <w:u w:val="none"/>
                <w:lang w:val="en-US" w:eastAsia="zh-CN" w:bidi="ar"/>
              </w:rPr>
              <w:t>合计</w:t>
            </w:r>
          </w:p>
        </w:tc>
        <w:tc>
          <w:tcPr>
            <w:tcW w:w="847" w:type="dxa"/>
            <w:tcBorders>
              <w:top w:val="single" w:color="000000" w:sz="4" w:space="0"/>
              <w:left w:val="single" w:color="000000" w:sz="4" w:space="0"/>
              <w:bottom w:val="single" w:color="000000" w:sz="4" w:space="0"/>
              <w:right w:val="single" w:color="000000" w:sz="4" w:space="0"/>
            </w:tcBorders>
            <w:noWrap w:val="0"/>
            <w:vAlign w:val="center"/>
          </w:tcPr>
          <w:p w14:paraId="06D02EE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0D2E6B2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413" w:type="dxa"/>
            <w:tcBorders>
              <w:top w:val="single" w:color="000000" w:sz="4" w:space="0"/>
              <w:left w:val="single" w:color="000000" w:sz="4" w:space="0"/>
              <w:bottom w:val="single" w:color="000000" w:sz="4" w:space="0"/>
              <w:right w:val="single" w:color="000000" w:sz="4" w:space="0"/>
            </w:tcBorders>
            <w:noWrap w:val="0"/>
            <w:vAlign w:val="center"/>
          </w:tcPr>
          <w:p w14:paraId="350B5F6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500" w:type="dxa"/>
            <w:tcBorders>
              <w:top w:val="single" w:color="000000" w:sz="4" w:space="0"/>
              <w:left w:val="single" w:color="000000" w:sz="4" w:space="0"/>
              <w:bottom w:val="single" w:color="000000" w:sz="4" w:space="0"/>
              <w:right w:val="single" w:color="000000" w:sz="4" w:space="0"/>
            </w:tcBorders>
            <w:noWrap w:val="0"/>
            <w:vAlign w:val="center"/>
          </w:tcPr>
          <w:p w14:paraId="05E8EC4D">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812" w:type="dxa"/>
            <w:tcBorders>
              <w:top w:val="single" w:color="000000" w:sz="4" w:space="0"/>
              <w:left w:val="single" w:color="000000" w:sz="4" w:space="0"/>
              <w:bottom w:val="single" w:color="000000" w:sz="4" w:space="0"/>
              <w:right w:val="single" w:color="000000" w:sz="4" w:space="0"/>
            </w:tcBorders>
            <w:noWrap w:val="0"/>
            <w:vAlign w:val="center"/>
          </w:tcPr>
          <w:p w14:paraId="79678E6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13F4B52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noWrap w:val="0"/>
            <w:vAlign w:val="center"/>
          </w:tcPr>
          <w:p w14:paraId="78E8FE4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762" w:type="dxa"/>
            <w:tcBorders>
              <w:top w:val="single" w:color="000000" w:sz="4" w:space="0"/>
              <w:left w:val="single" w:color="000000" w:sz="4" w:space="0"/>
              <w:bottom w:val="single" w:color="000000" w:sz="4" w:space="0"/>
              <w:right w:val="single" w:color="000000" w:sz="4" w:space="0"/>
            </w:tcBorders>
            <w:noWrap w:val="0"/>
            <w:vAlign w:val="center"/>
          </w:tcPr>
          <w:p w14:paraId="0F2B45A8">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2E9F0AC8">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48F9FB5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15"/>
                <w:szCs w:val="15"/>
                <w:highlight w:val="none"/>
                <w:u w:val="none"/>
                <w:lang w:val="en-US" w:eastAsia="zh-CN" w:bidi="ar"/>
              </w:rPr>
            </w:pPr>
          </w:p>
        </w:tc>
      </w:tr>
    </w:tbl>
    <w:p w14:paraId="3F816CEA">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备注：</w:t>
      </w:r>
    </w:p>
    <w:p w14:paraId="7FAAD4D4">
      <w:pPr>
        <w:keepNext w:val="0"/>
        <w:keepLines w:val="0"/>
        <w:pageBreakBefore w:val="0"/>
        <w:widowControl w:val="0"/>
        <w:numPr>
          <w:ilvl w:val="0"/>
          <w:numId w:val="0"/>
        </w:numPr>
        <w:kinsoku/>
        <w:wordWrap/>
        <w:overflowPunct/>
        <w:topLinePunct w:val="0"/>
        <w:autoSpaceDE/>
        <w:autoSpaceDN/>
        <w:bidi w:val="0"/>
        <w:adjustRightInd/>
        <w:snapToGrid/>
        <w:spacing w:line="340" w:lineRule="exact"/>
        <w:ind w:firstLine="252" w:firstLineChars="100"/>
        <w:textAlignment w:val="auto"/>
        <w:rPr>
          <w:rFonts w:hint="eastAsia" w:ascii="宋体" w:hAnsi="宋体" w:eastAsia="宋体" w:cs="宋体"/>
          <w:color w:val="auto"/>
          <w:spacing w:val="16"/>
          <w:sz w:val="22"/>
          <w:szCs w:val="22"/>
          <w:highlight w:val="none"/>
          <w:lang w:eastAsia="zh-CN"/>
        </w:rPr>
      </w:pPr>
      <w:r>
        <w:rPr>
          <w:rFonts w:hint="eastAsia" w:ascii="宋体" w:hAnsi="宋体" w:eastAsia="宋体" w:cs="宋体"/>
          <w:color w:val="auto"/>
          <w:spacing w:val="16"/>
          <w:sz w:val="22"/>
          <w:szCs w:val="22"/>
          <w:highlight w:val="none"/>
          <w:lang w:val="en-US" w:eastAsia="zh-CN"/>
        </w:rPr>
        <w:t>1、以上报价包含</w:t>
      </w:r>
      <w:r>
        <w:rPr>
          <w:rFonts w:hint="eastAsia" w:ascii="宋体" w:hAnsi="宋体" w:eastAsia="宋体" w:cs="宋体"/>
          <w:color w:val="FF0000"/>
          <w:spacing w:val="16"/>
          <w:sz w:val="22"/>
          <w:szCs w:val="22"/>
          <w:highlight w:val="none"/>
          <w:u w:val="single"/>
          <w:lang w:val="en-US" w:eastAsia="zh-CN"/>
        </w:rPr>
        <w:t>材料</w:t>
      </w:r>
      <w:r>
        <w:rPr>
          <w:rFonts w:hint="eastAsia" w:ascii="宋体" w:hAnsi="宋体" w:cs="宋体"/>
          <w:color w:val="FF0000"/>
          <w:spacing w:val="16"/>
          <w:sz w:val="22"/>
          <w:szCs w:val="22"/>
          <w:highlight w:val="none"/>
          <w:u w:val="single"/>
          <w:lang w:val="en-US" w:eastAsia="zh-CN"/>
        </w:rPr>
        <w:t>供货及安装</w:t>
      </w:r>
      <w:r>
        <w:rPr>
          <w:rFonts w:hint="eastAsia" w:ascii="宋体" w:hAnsi="宋体" w:eastAsia="宋体" w:cs="宋体"/>
          <w:color w:val="FF0000"/>
          <w:spacing w:val="16"/>
          <w:sz w:val="22"/>
          <w:szCs w:val="22"/>
          <w:highlight w:val="none"/>
          <w:u w:val="single"/>
          <w:lang w:val="en-US" w:eastAsia="zh-CN"/>
        </w:rPr>
        <w:t>、人工费、材料运费、机械费、垂直运输费、利润、税金、安全文明施工费及其他关于本工程的一切费用</w:t>
      </w:r>
      <w:r>
        <w:rPr>
          <w:rFonts w:hint="eastAsia" w:ascii="宋体" w:hAnsi="宋体" w:eastAsia="宋体" w:cs="宋体"/>
          <w:color w:val="auto"/>
          <w:spacing w:val="16"/>
          <w:sz w:val="22"/>
          <w:szCs w:val="22"/>
          <w:highlight w:val="none"/>
          <w:lang w:val="en-US" w:eastAsia="zh-CN"/>
        </w:rPr>
        <w:t>。</w:t>
      </w:r>
      <w:r>
        <w:rPr>
          <w:rFonts w:hint="eastAsia" w:ascii="宋体" w:hAnsi="宋体" w:eastAsia="宋体" w:cs="宋体"/>
          <w:color w:val="FF0000"/>
          <w:spacing w:val="16"/>
          <w:sz w:val="22"/>
          <w:szCs w:val="22"/>
          <w:highlight w:val="none"/>
          <w:u w:val="single"/>
        </w:rPr>
        <w:t>价格为固定单价</w:t>
      </w:r>
      <w:r>
        <w:rPr>
          <w:rFonts w:hint="eastAsia" w:ascii="宋体" w:hAnsi="宋体" w:eastAsia="宋体" w:cs="宋体"/>
          <w:color w:val="auto"/>
          <w:spacing w:val="16"/>
          <w:sz w:val="22"/>
          <w:szCs w:val="22"/>
          <w:highlight w:val="none"/>
        </w:rPr>
        <w:t>，在合同执行期内不做调整</w:t>
      </w:r>
      <w:r>
        <w:rPr>
          <w:rFonts w:hint="eastAsia" w:ascii="宋体" w:hAnsi="宋体" w:eastAsia="宋体" w:cs="宋体"/>
          <w:color w:val="auto"/>
          <w:spacing w:val="16"/>
          <w:sz w:val="22"/>
          <w:szCs w:val="22"/>
          <w:highlight w:val="none"/>
          <w:lang w:eastAsia="zh-CN"/>
        </w:rPr>
        <w:t>。</w:t>
      </w:r>
      <w:r>
        <w:rPr>
          <w:rFonts w:hint="eastAsia" w:ascii="宋体" w:hAnsi="宋体" w:eastAsia="宋体" w:cs="宋体"/>
          <w:color w:val="auto"/>
          <w:spacing w:val="16"/>
          <w:sz w:val="22"/>
          <w:szCs w:val="22"/>
          <w:highlight w:val="none"/>
        </w:rPr>
        <w:t>报价人在合同实施期间不得以任何因素要求调整合同综合单价</w:t>
      </w:r>
      <w:r>
        <w:rPr>
          <w:rFonts w:hint="eastAsia" w:ascii="宋体" w:hAnsi="宋体" w:eastAsia="宋体" w:cs="宋体"/>
          <w:color w:val="auto"/>
          <w:spacing w:val="16"/>
          <w:sz w:val="22"/>
          <w:szCs w:val="22"/>
          <w:highlight w:val="none"/>
          <w:lang w:eastAsia="zh-CN"/>
        </w:rPr>
        <w:t>。</w:t>
      </w:r>
    </w:p>
    <w:p w14:paraId="4DA654FE">
      <w:pPr>
        <w:pStyle w:val="4"/>
        <w:ind w:firstLine="252" w:firstLineChars="100"/>
        <w:rPr>
          <w:rFonts w:hint="eastAsia" w:ascii="宋体" w:hAnsi="宋体" w:eastAsia="宋体" w:cs="宋体"/>
          <w:color w:val="auto"/>
          <w:spacing w:val="16"/>
          <w:sz w:val="22"/>
          <w:szCs w:val="22"/>
          <w:highlight w:val="none"/>
          <w:lang w:val="en-US" w:eastAsia="zh-CN"/>
        </w:rPr>
      </w:pPr>
      <w:r>
        <w:rPr>
          <w:rFonts w:hint="eastAsia" w:ascii="宋体" w:hAnsi="宋体" w:eastAsia="宋体" w:cs="宋体"/>
          <w:color w:val="auto"/>
          <w:spacing w:val="16"/>
          <w:sz w:val="22"/>
          <w:szCs w:val="22"/>
          <w:highlight w:val="none"/>
          <w:lang w:val="en-US" w:eastAsia="zh-CN"/>
        </w:rPr>
        <w:t>2、清单工程量为暂定量，结算工程量以</w:t>
      </w:r>
      <w:r>
        <w:rPr>
          <w:rFonts w:hint="eastAsia" w:ascii="宋体" w:hAnsi="宋体" w:eastAsia="宋体" w:cs="宋体"/>
          <w:color w:val="FF0000"/>
          <w:spacing w:val="16"/>
          <w:sz w:val="22"/>
          <w:szCs w:val="22"/>
          <w:highlight w:val="none"/>
          <w:u w:val="single"/>
          <w:lang w:val="en-US" w:eastAsia="zh-CN"/>
        </w:rPr>
        <w:t>现场实际签证量（</w:t>
      </w:r>
      <w:r>
        <w:rPr>
          <w:rFonts w:hint="eastAsia" w:ascii="宋体" w:hAnsi="宋体" w:eastAsia="宋体" w:cs="宋体"/>
          <w:color w:val="FF0000"/>
          <w:sz w:val="22"/>
          <w:szCs w:val="22"/>
          <w:u w:val="single"/>
        </w:rPr>
        <w:t>甲方实际收货量</w:t>
      </w:r>
      <w:r>
        <w:rPr>
          <w:rFonts w:hint="eastAsia" w:ascii="宋体" w:hAnsi="宋体" w:eastAsia="宋体" w:cs="宋体"/>
          <w:color w:val="FF0000"/>
          <w:spacing w:val="16"/>
          <w:sz w:val="22"/>
          <w:szCs w:val="22"/>
          <w:highlight w:val="none"/>
          <w:u w:val="single"/>
          <w:lang w:val="en-US" w:eastAsia="zh-CN"/>
        </w:rPr>
        <w:t>）</w:t>
      </w:r>
      <w:r>
        <w:rPr>
          <w:rFonts w:hint="eastAsia" w:ascii="宋体" w:hAnsi="宋体" w:eastAsia="宋体" w:cs="宋体"/>
          <w:color w:val="auto"/>
          <w:spacing w:val="16"/>
          <w:sz w:val="22"/>
          <w:szCs w:val="22"/>
          <w:highlight w:val="none"/>
          <w:lang w:val="en-US" w:eastAsia="zh-CN"/>
        </w:rPr>
        <w:t>为准。</w:t>
      </w:r>
    </w:p>
    <w:p w14:paraId="68D9F385">
      <w:pPr>
        <w:rPr>
          <w:rFonts w:hint="eastAsia" w:ascii="宋体" w:hAnsi="宋体" w:eastAsia="宋体" w:cs="宋体"/>
          <w:color w:val="auto"/>
          <w:sz w:val="22"/>
          <w:szCs w:val="22"/>
          <w:highlight w:val="none"/>
        </w:rPr>
      </w:pPr>
      <w:r>
        <w:rPr>
          <w:rFonts w:hint="eastAsia" w:ascii="宋体" w:hAnsi="宋体" w:eastAsia="宋体" w:cs="宋体"/>
          <w:color w:val="auto"/>
          <w:spacing w:val="16"/>
          <w:sz w:val="22"/>
          <w:szCs w:val="22"/>
          <w:highlight w:val="none"/>
          <w:lang w:val="en-US" w:eastAsia="zh-CN"/>
        </w:rPr>
        <w:t xml:space="preserve">  </w:t>
      </w:r>
    </w:p>
    <w:p w14:paraId="7AB07C08">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报价单位（</w:t>
      </w:r>
      <w:r>
        <w:rPr>
          <w:rFonts w:hint="eastAsia" w:ascii="宋体" w:hAnsi="宋体" w:eastAsia="宋体" w:cs="宋体"/>
          <w:color w:val="auto"/>
          <w:spacing w:val="16"/>
          <w:sz w:val="22"/>
          <w:szCs w:val="22"/>
          <w:highlight w:val="none"/>
          <w:lang w:val="en-US" w:eastAsia="zh-CN"/>
        </w:rPr>
        <w:t>加</w:t>
      </w:r>
      <w:r>
        <w:rPr>
          <w:rFonts w:hint="eastAsia" w:ascii="宋体" w:hAnsi="宋体" w:eastAsia="宋体" w:cs="宋体"/>
          <w:color w:val="auto"/>
          <w:spacing w:val="16"/>
          <w:sz w:val="22"/>
          <w:szCs w:val="22"/>
          <w:highlight w:val="none"/>
        </w:rPr>
        <w:t>盖</w:t>
      </w:r>
      <w:r>
        <w:rPr>
          <w:rFonts w:hint="eastAsia" w:ascii="宋体" w:hAnsi="宋体" w:eastAsia="宋体" w:cs="宋体"/>
          <w:color w:val="auto"/>
          <w:spacing w:val="16"/>
          <w:sz w:val="22"/>
          <w:szCs w:val="22"/>
          <w:highlight w:val="none"/>
          <w:lang w:val="en-US" w:eastAsia="zh-CN"/>
        </w:rPr>
        <w:t>公</w:t>
      </w:r>
      <w:r>
        <w:rPr>
          <w:rFonts w:hint="eastAsia" w:ascii="宋体" w:hAnsi="宋体" w:eastAsia="宋体" w:cs="宋体"/>
          <w:color w:val="auto"/>
          <w:spacing w:val="16"/>
          <w:sz w:val="22"/>
          <w:szCs w:val="22"/>
          <w:highlight w:val="none"/>
        </w:rPr>
        <w:t xml:space="preserve">章）：                         </w:t>
      </w:r>
    </w:p>
    <w:p w14:paraId="6973C1AC">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w:t>
      </w:r>
      <w:r>
        <w:rPr>
          <w:rFonts w:hint="eastAsia" w:ascii="宋体" w:hAnsi="宋体" w:eastAsia="宋体" w:cs="宋体"/>
          <w:color w:val="auto"/>
          <w:spacing w:val="16"/>
          <w:sz w:val="22"/>
          <w:szCs w:val="22"/>
          <w:highlight w:val="none"/>
          <w:lang w:val="en-US" w:eastAsia="zh-CN"/>
        </w:rPr>
        <w:t>联系人</w:t>
      </w:r>
      <w:r>
        <w:rPr>
          <w:rFonts w:hint="eastAsia" w:ascii="宋体" w:hAnsi="宋体" w:eastAsia="宋体" w:cs="宋体"/>
          <w:color w:val="auto"/>
          <w:spacing w:val="16"/>
          <w:sz w:val="22"/>
          <w:szCs w:val="22"/>
          <w:highlight w:val="none"/>
        </w:rPr>
        <w:t xml:space="preserve">：                                 </w:t>
      </w:r>
    </w:p>
    <w:p w14:paraId="40E80BBA">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联系电话：</w:t>
      </w:r>
    </w:p>
    <w:p w14:paraId="503A804A">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日期：</w:t>
      </w:r>
    </w:p>
    <w:p w14:paraId="09C9901D">
      <w:pPr>
        <w:pStyle w:val="2"/>
        <w:numPr>
          <w:ilvl w:val="0"/>
          <w:numId w:val="0"/>
        </w:numPr>
        <w:rPr>
          <w:rFonts w:hint="eastAsia" w:ascii="宋体" w:hAnsi="宋体" w:eastAsia="宋体" w:cs="宋体"/>
          <w:sz w:val="22"/>
          <w:szCs w:val="22"/>
        </w:rPr>
      </w:pPr>
    </w:p>
    <w:p w14:paraId="2FDCDFAE">
      <w:pPr>
        <w:pStyle w:val="2"/>
        <w:numPr>
          <w:ilvl w:val="0"/>
          <w:numId w:val="0"/>
        </w:numPr>
        <w:rPr>
          <w:rFonts w:hint="eastAsia"/>
        </w:rPr>
      </w:pPr>
    </w:p>
    <w:p w14:paraId="52F7227A">
      <w:pPr>
        <w:pStyle w:val="2"/>
        <w:numPr>
          <w:ilvl w:val="0"/>
          <w:numId w:val="0"/>
        </w:numPr>
        <w:rPr>
          <w:rFonts w:hint="eastAsia"/>
        </w:rPr>
      </w:pPr>
    </w:p>
    <w:p w14:paraId="45A0DFC4">
      <w:pPr>
        <w:spacing w:before="20" w:after="20" w:line="540" w:lineRule="exact"/>
        <w:jc w:val="both"/>
        <w:outlineLvl w:val="2"/>
        <w:rPr>
          <w:rFonts w:hint="eastAsia" w:ascii="宋体" w:hAnsi="宋体" w:eastAsia="宋体" w:cs="宋体"/>
          <w:smallCaps/>
          <w:color w:val="auto"/>
          <w:sz w:val="28"/>
          <w:szCs w:val="28"/>
          <w:highlight w:val="none"/>
        </w:rPr>
      </w:pPr>
    </w:p>
    <w:bookmarkEnd w:id="1"/>
    <w:bookmarkEnd w:id="2"/>
    <w:bookmarkEnd w:id="3"/>
    <w:bookmarkEnd w:id="4"/>
    <w:bookmarkEnd w:id="5"/>
    <w:p w14:paraId="04986B3B">
      <w:pPr>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br w:type="page"/>
      </w:r>
    </w:p>
    <w:p w14:paraId="458515AA">
      <w:pPr>
        <w:jc w:val="center"/>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 xml:space="preserve"> </w:t>
      </w:r>
      <w:bookmarkStart w:id="6" w:name="_Toc439064380"/>
      <w:r>
        <w:rPr>
          <w:rFonts w:hint="eastAsia" w:ascii="宋体" w:hAnsi="宋体" w:eastAsia="宋体" w:cs="宋体"/>
          <w:b/>
          <w:bCs/>
          <w:color w:val="auto"/>
          <w:sz w:val="30"/>
          <w:szCs w:val="30"/>
          <w:highlight w:val="none"/>
        </w:rPr>
        <w:t>(</w:t>
      </w:r>
      <w:r>
        <w:rPr>
          <w:rFonts w:hint="eastAsia" w:ascii="宋体" w:hAnsi="宋体" w:eastAsia="宋体" w:cs="宋体"/>
          <w:b/>
          <w:bCs/>
          <w:color w:val="auto"/>
          <w:sz w:val="30"/>
          <w:szCs w:val="30"/>
          <w:highlight w:val="none"/>
          <w:lang w:val="en-US" w:eastAsia="zh-CN"/>
        </w:rPr>
        <w:t>二</w:t>
      </w:r>
      <w:r>
        <w:rPr>
          <w:rFonts w:hint="eastAsia" w:ascii="宋体" w:hAnsi="宋体" w:eastAsia="宋体" w:cs="宋体"/>
          <w:b/>
          <w:bCs/>
          <w:color w:val="auto"/>
          <w:sz w:val="30"/>
          <w:szCs w:val="30"/>
          <w:highlight w:val="none"/>
        </w:rPr>
        <w:t>) 投标报价需要说明的其他资料</w:t>
      </w:r>
      <w:bookmarkEnd w:id="6"/>
    </w:p>
    <w:p w14:paraId="49B92C75">
      <w:pPr>
        <w:spacing w:before="20" w:after="20" w:line="540" w:lineRule="exact"/>
        <w:jc w:val="center"/>
        <w:rPr>
          <w:rFonts w:hint="eastAsia" w:ascii="宋体" w:hAnsi="宋体" w:eastAsia="宋体" w:cs="宋体"/>
          <w:color w:val="auto"/>
          <w:szCs w:val="21"/>
          <w:highlight w:val="none"/>
        </w:rPr>
      </w:pPr>
    </w:p>
    <w:p w14:paraId="78ED35F4">
      <w:pPr>
        <w:spacing w:before="20" w:after="20" w:line="540" w:lineRule="exact"/>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投标单位认为需对其投标报价进行其他补充说明及证明材料。</w:t>
      </w:r>
    </w:p>
    <w:p w14:paraId="4106DE3F">
      <w:pPr>
        <w:spacing w:line="360" w:lineRule="auto"/>
        <w:ind w:left="538" w:leftChars="256"/>
        <w:rPr>
          <w:rFonts w:hint="eastAsia" w:ascii="宋体" w:hAnsi="宋体" w:eastAsia="宋体" w:cs="宋体"/>
          <w:color w:val="auto"/>
          <w:spacing w:val="-6"/>
          <w:szCs w:val="21"/>
          <w:highlight w:val="none"/>
        </w:rPr>
      </w:pPr>
    </w:p>
    <w:p w14:paraId="7DC37E10">
      <w:pPr>
        <w:autoSpaceDE w:val="0"/>
        <w:autoSpaceDN w:val="0"/>
        <w:adjustRightInd w:val="0"/>
        <w:spacing w:line="360" w:lineRule="auto"/>
        <w:ind w:right="-20"/>
        <w:rPr>
          <w:rFonts w:hint="eastAsia" w:ascii="宋体" w:hAnsi="宋体" w:eastAsia="宋体" w:cs="宋体"/>
          <w:color w:val="auto"/>
          <w:spacing w:val="-6"/>
          <w:szCs w:val="21"/>
          <w:highlight w:val="none"/>
        </w:rPr>
      </w:pPr>
    </w:p>
    <w:p w14:paraId="7DA3D252">
      <w:pPr>
        <w:autoSpaceDE w:val="0"/>
        <w:autoSpaceDN w:val="0"/>
        <w:adjustRightInd w:val="0"/>
        <w:spacing w:line="360" w:lineRule="auto"/>
        <w:ind w:right="-20"/>
        <w:rPr>
          <w:rFonts w:hint="eastAsia" w:ascii="宋体" w:hAnsi="宋体" w:eastAsia="宋体" w:cs="宋体"/>
          <w:b/>
          <w:bCs/>
          <w:color w:val="auto"/>
          <w:sz w:val="44"/>
          <w:szCs w:val="44"/>
          <w:highlight w:val="none"/>
        </w:rPr>
      </w:pPr>
      <w:bookmarkStart w:id="7" w:name="_Toc44996371"/>
      <w:bookmarkStart w:id="8" w:name="_Toc17215709"/>
    </w:p>
    <w:p w14:paraId="25832A52">
      <w:pPr>
        <w:spacing w:line="360" w:lineRule="auto"/>
        <w:jc w:val="center"/>
        <w:outlineLvl w:val="1"/>
        <w:rPr>
          <w:rFonts w:hint="eastAsia" w:ascii="宋体" w:hAnsi="宋体" w:eastAsia="宋体" w:cs="宋体"/>
          <w:b/>
          <w:color w:val="auto"/>
          <w:sz w:val="36"/>
          <w:szCs w:val="36"/>
          <w:highlight w:val="none"/>
        </w:rPr>
      </w:pPr>
      <w:bookmarkStart w:id="9" w:name="_Toc390411620"/>
      <w:bookmarkStart w:id="10" w:name="_Toc421917000"/>
    </w:p>
    <w:p w14:paraId="145B173C">
      <w:pPr>
        <w:spacing w:line="360" w:lineRule="auto"/>
        <w:jc w:val="center"/>
        <w:outlineLvl w:val="1"/>
        <w:rPr>
          <w:rFonts w:hint="eastAsia" w:ascii="宋体" w:hAnsi="宋体" w:eastAsia="宋体" w:cs="宋体"/>
          <w:b/>
          <w:color w:val="auto"/>
          <w:sz w:val="36"/>
          <w:szCs w:val="36"/>
          <w:highlight w:val="none"/>
        </w:rPr>
      </w:pPr>
    </w:p>
    <w:p w14:paraId="230787F0">
      <w:pPr>
        <w:spacing w:line="360" w:lineRule="auto"/>
        <w:jc w:val="center"/>
        <w:outlineLvl w:val="1"/>
        <w:rPr>
          <w:rFonts w:hint="eastAsia" w:ascii="宋体" w:hAnsi="宋体" w:eastAsia="宋体" w:cs="宋体"/>
          <w:b/>
          <w:color w:val="auto"/>
          <w:sz w:val="36"/>
          <w:szCs w:val="36"/>
          <w:highlight w:val="none"/>
        </w:rPr>
      </w:pPr>
    </w:p>
    <w:p w14:paraId="23F0697E">
      <w:pPr>
        <w:spacing w:line="360" w:lineRule="auto"/>
        <w:jc w:val="center"/>
        <w:outlineLvl w:val="1"/>
        <w:rPr>
          <w:rFonts w:hint="eastAsia" w:ascii="宋体" w:hAnsi="宋体" w:eastAsia="宋体" w:cs="宋体"/>
          <w:b/>
          <w:color w:val="auto"/>
          <w:sz w:val="36"/>
          <w:szCs w:val="36"/>
          <w:highlight w:val="none"/>
        </w:rPr>
      </w:pPr>
    </w:p>
    <w:bookmarkEnd w:id="7"/>
    <w:bookmarkEnd w:id="8"/>
    <w:bookmarkEnd w:id="9"/>
    <w:bookmarkEnd w:id="10"/>
    <w:p w14:paraId="5B15850E">
      <w:pPr>
        <w:rPr>
          <w:rFonts w:hint="eastAsia" w:ascii="宋体" w:hAnsi="宋体" w:eastAsia="宋体" w:cs="宋体"/>
          <w:color w:val="auto"/>
          <w:sz w:val="16"/>
          <w:szCs w:val="22"/>
          <w:highlight w:val="none"/>
        </w:rPr>
      </w:pPr>
      <w:bookmarkStart w:id="11" w:name="_Toc17197759"/>
      <w:bookmarkStart w:id="12" w:name="_Toc171741990"/>
      <w:bookmarkStart w:id="13" w:name="_Toc171581367"/>
      <w:bookmarkStart w:id="14" w:name="_Toc171581547"/>
    </w:p>
    <w:p w14:paraId="0D0CF4F4">
      <w:pPr>
        <w:pStyle w:val="2"/>
        <w:rPr>
          <w:rFonts w:hint="eastAsia"/>
        </w:rPr>
      </w:pPr>
    </w:p>
    <w:p w14:paraId="77B29DD9">
      <w:pPr>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lang w:eastAsia="zh-CN"/>
        </w:rPr>
        <w:br w:type="page"/>
      </w:r>
    </w:p>
    <w:p w14:paraId="50FE3588">
      <w:pPr>
        <w:jc w:val="center"/>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lang w:eastAsia="zh-CN"/>
        </w:rPr>
        <w:t>授权委托书</w:t>
      </w:r>
    </w:p>
    <w:p w14:paraId="5260FB5F">
      <w:pPr>
        <w:adjustRightInd w:val="0"/>
        <w:snapToGrid w:val="0"/>
        <w:spacing w:line="440" w:lineRule="exact"/>
        <w:rPr>
          <w:rFonts w:hint="eastAsia" w:hAnsi="宋体" w:cs="宋体"/>
          <w:u w:val="single"/>
        </w:rPr>
      </w:pPr>
      <w:r>
        <w:rPr>
          <w:rFonts w:hint="eastAsia" w:hAnsi="宋体" w:cs="宋体"/>
        </w:rPr>
        <w:t>致：</w:t>
      </w:r>
      <w:r>
        <w:rPr>
          <w:rFonts w:hint="eastAsia" w:hAnsi="宋体" w:cs="宋体"/>
          <w:u w:val="single"/>
        </w:rPr>
        <w:t xml:space="preserve">   （招标人名称）    </w:t>
      </w:r>
    </w:p>
    <w:p w14:paraId="671C895E">
      <w:pPr>
        <w:spacing w:line="440" w:lineRule="exact"/>
        <w:ind w:firstLine="399" w:firstLineChars="190"/>
        <w:rPr>
          <w:rFonts w:hint="eastAsia" w:hAnsi="宋体" w:cs="宋体"/>
        </w:rPr>
      </w:pPr>
      <w:r>
        <w:rPr>
          <w:rFonts w:hint="eastAsia" w:hAnsi="宋体" w:cs="宋体"/>
        </w:rPr>
        <w:t>本人</w:t>
      </w:r>
      <w:r>
        <w:rPr>
          <w:rFonts w:hint="eastAsia" w:hAnsi="宋体" w:cs="宋体"/>
          <w:u w:val="single"/>
          <w:lang w:val="en-US" w:eastAsia="zh-CN"/>
        </w:rPr>
        <w:t xml:space="preserve">      </w:t>
      </w:r>
      <w:r>
        <w:rPr>
          <w:rFonts w:hint="eastAsia" w:hAnsi="宋体" w:cs="宋体"/>
        </w:rPr>
        <w:t>系</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rPr>
        <w:t>的法定代表人，现授权</w:t>
      </w:r>
      <w:r>
        <w:rPr>
          <w:rFonts w:hint="eastAsia" w:hAnsi="宋体" w:cs="宋体"/>
          <w:u w:val="single"/>
          <w:lang w:val="en-US" w:eastAsia="zh-CN"/>
        </w:rPr>
        <w:t xml:space="preserve">     </w:t>
      </w:r>
      <w:r>
        <w:rPr>
          <w:rFonts w:hint="eastAsia" w:hAnsi="宋体" w:cs="宋体"/>
        </w:rPr>
        <w:t>为我单位代理人，该代理人在</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lang w:val="en-US" w:eastAsia="zh-CN"/>
        </w:rPr>
        <w:t>采购</w:t>
      </w:r>
      <w:r>
        <w:rPr>
          <w:rFonts w:hint="eastAsia" w:hAnsi="宋体" w:cs="宋体"/>
        </w:rPr>
        <w:t>活动中，有权以我单位名义投标（包括但不限于签署、澄清、说明、补正、递交、撤回、修改投标文件等），并与贵单位协商、签署合同文件及执行与该项目一切有关的事项（包括但不限于签署补充协议、领取物资、办理结算、领取钱款、请求代发</w:t>
      </w:r>
      <w:r>
        <w:rPr>
          <w:rFonts w:hint="eastAsia" w:hAnsi="宋体" w:cs="宋体"/>
          <w:lang w:val="en-US" w:eastAsia="zh-CN"/>
        </w:rPr>
        <w:t>农</w:t>
      </w:r>
      <w:r>
        <w:rPr>
          <w:rFonts w:hint="eastAsia" w:hAnsi="宋体" w:cs="宋体"/>
        </w:rPr>
        <w:t>民工工资及签署具有经济价值和法律意义的其他文书等）。该代理人</w:t>
      </w:r>
      <w:r>
        <w:rPr>
          <w:rFonts w:hint="eastAsia" w:hAnsi="宋体" w:cs="宋体"/>
          <w:lang w:val="en-US" w:eastAsia="zh-CN"/>
        </w:rPr>
        <w:t>在本次采购</w:t>
      </w:r>
      <w:r>
        <w:rPr>
          <w:rFonts w:hint="eastAsia" w:hAnsi="宋体" w:cs="宋体"/>
        </w:rPr>
        <w:t xml:space="preserve">活动中与贵单位所实施的一切行为及由此产生的法律后果，授权委托人均予以认可。                     </w:t>
      </w:r>
    </w:p>
    <w:p w14:paraId="4D5F0B0A">
      <w:pPr>
        <w:spacing w:line="440" w:lineRule="exact"/>
        <w:ind w:firstLine="399" w:firstLineChars="190"/>
        <w:rPr>
          <w:rFonts w:hint="eastAsia" w:hAnsi="宋体" w:cs="宋体"/>
        </w:rPr>
      </w:pPr>
      <w:r>
        <w:rPr>
          <w:rFonts w:hint="eastAsia" w:hAnsi="宋体" w:cs="宋体"/>
        </w:rPr>
        <w:t>代理人代理权限至委托事项完成时止。如代理人发生变动，我单位将及时书面通知。如未及时书面通知，原代理人的代理行为对我单位继续有效。</w:t>
      </w:r>
    </w:p>
    <w:p w14:paraId="2F33D0AB">
      <w:pPr>
        <w:spacing w:line="440" w:lineRule="exact"/>
        <w:ind w:firstLine="399" w:firstLineChars="190"/>
        <w:rPr>
          <w:rFonts w:hint="eastAsia" w:hAnsi="宋体" w:cs="宋体"/>
        </w:rPr>
      </w:pPr>
      <w:r>
        <w:rPr>
          <w:rFonts w:hint="eastAsia" w:hAnsi="宋体" w:cs="宋体"/>
        </w:rPr>
        <w:t>代理人无转委托权，特此委托。</w:t>
      </w:r>
    </w:p>
    <w:p w14:paraId="52B3692F">
      <w:pPr>
        <w:spacing w:line="440" w:lineRule="exact"/>
        <w:ind w:firstLine="399" w:firstLineChars="190"/>
        <w:rPr>
          <w:rFonts w:hint="eastAsia" w:hAnsi="宋体"/>
        </w:rPr>
      </w:pPr>
      <w:r>
        <w:rPr>
          <w:rFonts w:hint="eastAsia" w:hAnsi="宋体"/>
        </w:rPr>
        <w:t>附件1：法定代表人及委托代理人身份证影印件</w:t>
      </w:r>
    </w:p>
    <w:p w14:paraId="4A6EBD63">
      <w:pPr>
        <w:adjustRightInd w:val="0"/>
        <w:snapToGrid w:val="0"/>
        <w:spacing w:line="440" w:lineRule="exact"/>
        <w:rPr>
          <w:rFonts w:hAnsi="宋体" w:cs="宋体"/>
        </w:rPr>
      </w:pPr>
      <w:r>
        <w:rPr>
          <w:rFonts w:hint="eastAsia" w:hAnsi="宋体" w:cs="宋体"/>
        </w:rPr>
        <w:t xml:space="preserve">  </w:t>
      </w:r>
    </w:p>
    <w:p w14:paraId="47813821">
      <w:pPr>
        <w:adjustRightInd w:val="0"/>
        <w:snapToGrid w:val="0"/>
        <w:spacing w:line="440" w:lineRule="exact"/>
        <w:ind w:firstLine="420" w:firstLineChars="200"/>
        <w:rPr>
          <w:rFonts w:hAnsi="宋体" w:cs="宋体"/>
          <w:u w:val="single"/>
        </w:rPr>
      </w:pPr>
      <w:r>
        <w:rPr>
          <w:rFonts w:hint="eastAsia" w:hAnsi="宋体" w:cs="宋体"/>
          <w:lang w:val="en-US" w:eastAsia="zh-CN"/>
        </w:rPr>
        <w:t>投标单位</w:t>
      </w:r>
      <w:r>
        <w:rPr>
          <w:rFonts w:hint="eastAsia" w:hAnsi="宋体" w:cs="宋体"/>
        </w:rPr>
        <w:t>：</w:t>
      </w:r>
      <w:r>
        <w:rPr>
          <w:rFonts w:hint="eastAsia" w:hAnsi="宋体" w:cs="宋体"/>
          <w:u w:val="single"/>
        </w:rPr>
        <w:t xml:space="preserve">   （盖单位公章）        </w:t>
      </w:r>
    </w:p>
    <w:p w14:paraId="0C991CC9">
      <w:pPr>
        <w:adjustRightInd w:val="0"/>
        <w:snapToGrid w:val="0"/>
        <w:spacing w:line="440" w:lineRule="exact"/>
        <w:ind w:firstLine="420" w:firstLineChars="200"/>
        <w:rPr>
          <w:rFonts w:hint="eastAsia" w:hAnsi="宋体" w:cs="宋体"/>
          <w:u w:val="single"/>
        </w:rPr>
      </w:pPr>
      <w:r>
        <w:rPr>
          <w:rFonts w:hint="eastAsia" w:hAnsi="宋体" w:cs="宋体"/>
        </w:rPr>
        <w:t>法定代表人：</w:t>
      </w:r>
      <w:r>
        <w:rPr>
          <w:rFonts w:hint="eastAsia" w:hAnsi="宋体" w:cs="宋体"/>
          <w:u w:val="single"/>
        </w:rPr>
        <w:t xml:space="preserve">   （签字或盖章）    </w:t>
      </w:r>
    </w:p>
    <w:p w14:paraId="5A930077">
      <w:pPr>
        <w:adjustRightInd w:val="0"/>
        <w:snapToGrid w:val="0"/>
        <w:spacing w:line="440" w:lineRule="exact"/>
        <w:ind w:firstLine="420" w:firstLineChars="200"/>
        <w:rPr>
          <w:rFonts w:hAnsi="宋体" w:cs="宋体"/>
          <w:u w:val="single"/>
        </w:rPr>
      </w:pPr>
      <w:r>
        <w:rPr>
          <w:rFonts w:hint="eastAsia" w:hAnsi="宋体" w:cs="宋体"/>
        </w:rPr>
        <w:t>委托代理人：</w:t>
      </w:r>
      <w:r>
        <w:rPr>
          <w:rFonts w:hint="eastAsia" w:hAnsi="宋体" w:cs="宋体"/>
          <w:u w:val="single"/>
        </w:rPr>
        <w:t xml:space="preserve">    （签字）         </w:t>
      </w:r>
    </w:p>
    <w:p w14:paraId="2B367BDB">
      <w:pPr>
        <w:autoSpaceDE w:val="0"/>
        <w:autoSpaceDN w:val="0"/>
        <w:adjustRightInd w:val="0"/>
        <w:snapToGrid w:val="0"/>
        <w:spacing w:line="440" w:lineRule="exact"/>
        <w:ind w:firstLine="420" w:firstLineChars="200"/>
        <w:rPr>
          <w:rFonts w:hint="eastAsia" w:hAnsi="宋体" w:cs="宋体"/>
        </w:rPr>
      </w:pPr>
      <w:r>
        <w:rPr>
          <w:rFonts w:hint="eastAsia" w:hAnsi="宋体" w:cs="宋体"/>
        </w:rPr>
        <w:t>日期：       年    月    日</w:t>
      </w:r>
    </w:p>
    <w:tbl>
      <w:tblPr>
        <w:tblStyle w:val="9"/>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14:paraId="0F3F8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69A937B2">
            <w:pPr>
              <w:adjustRightInd w:val="0"/>
              <w:snapToGrid w:val="0"/>
              <w:spacing w:line="52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法</w:t>
            </w:r>
            <w:r>
              <w:rPr>
                <w:rFonts w:hint="eastAsia" w:ascii="宋体" w:hAnsi="宋体" w:eastAsia="宋体" w:cs="宋体"/>
                <w:color w:val="auto"/>
                <w:highlight w:val="none"/>
              </w:rPr>
              <w:t>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00782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0049D31D">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75D7B772">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r w14:paraId="5960A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301DC6E5">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代理人身份证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53D19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6EAD0AF0">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061C4DC7">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bl>
    <w:p w14:paraId="65336144">
      <w:pPr>
        <w:pStyle w:val="2"/>
        <w:rPr>
          <w:rFonts w:hint="eastAsia" w:ascii="宋体" w:hAnsi="宋体" w:eastAsia="宋体" w:cs="宋体"/>
          <w:color w:val="auto"/>
          <w:highlight w:val="none"/>
        </w:rPr>
      </w:pPr>
    </w:p>
    <w:bookmarkEnd w:id="11"/>
    <w:bookmarkEnd w:id="12"/>
    <w:bookmarkEnd w:id="13"/>
    <w:bookmarkEnd w:id="14"/>
    <w:p w14:paraId="241786DA">
      <w:pPr>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lang w:eastAsia="zh-CN"/>
        </w:rPr>
        <w:br w:type="page"/>
      </w:r>
    </w:p>
    <w:p w14:paraId="41DEF33A">
      <w:pPr>
        <w:jc w:val="center"/>
        <w:rPr>
          <w:rFonts w:hint="default" w:ascii="宋体" w:hAnsi="宋体" w:eastAsia="宋体" w:cs="宋体"/>
          <w:color w:val="auto"/>
          <w:sz w:val="30"/>
          <w:szCs w:val="30"/>
          <w:highlight w:val="none"/>
          <w:lang w:val="en-US"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四）资格审查附件</w:t>
      </w:r>
    </w:p>
    <w:p w14:paraId="623DBF2B">
      <w:pPr>
        <w:rPr>
          <w:rFonts w:hint="eastAsia" w:ascii="宋体" w:hAnsi="宋体" w:cs="宋体"/>
          <w:color w:val="auto"/>
          <w:spacing w:val="16"/>
          <w:highlight w:val="none"/>
        </w:rPr>
      </w:pPr>
    </w:p>
    <w:p w14:paraId="142A2762">
      <w:pPr>
        <w:pStyle w:val="4"/>
        <w:ind w:firstLine="480" w:firstLineChars="200"/>
        <w:rPr>
          <w:rFonts w:hint="default" w:ascii="宋体" w:hAnsi="宋体" w:eastAsia="宋体" w:cs="宋体"/>
          <w:color w:val="auto"/>
          <w:spacing w:val="16"/>
          <w:highlight w:val="none"/>
          <w:lang w:val="en-US" w:eastAsia="zh-CN"/>
        </w:rPr>
      </w:pPr>
      <w:r>
        <w:rPr>
          <w:rFonts w:hint="eastAsia" w:ascii="宋体" w:hAnsi="宋体" w:eastAsia="宋体" w:cs="宋体"/>
          <w:sz w:val="24"/>
          <w:szCs w:val="24"/>
          <w:lang w:val="en-US" w:eastAsia="zh-CN"/>
        </w:rPr>
        <w:t>请附</w:t>
      </w:r>
      <w:r>
        <w:rPr>
          <w:rFonts w:ascii="宋体" w:hAnsi="宋体" w:eastAsia="宋体" w:cs="宋体"/>
          <w:sz w:val="24"/>
          <w:szCs w:val="24"/>
        </w:rPr>
        <w:t>询价文件要求的相关证书复印件，如投标人企业营业执照、资 质证书、安全生产许可证等</w:t>
      </w:r>
      <w:r>
        <w:rPr>
          <w:rFonts w:hint="eastAsia" w:ascii="宋体" w:hAnsi="宋体" w:eastAsia="宋体" w:cs="宋体"/>
          <w:sz w:val="24"/>
          <w:szCs w:val="24"/>
          <w:lang w:val="en-US" w:eastAsia="zh-CN"/>
        </w:rPr>
        <w:t>。</w:t>
      </w:r>
    </w:p>
    <w:p w14:paraId="7604BFBD">
      <w:pPr>
        <w:pStyle w:val="2"/>
        <w:rPr>
          <w:rFonts w:hint="eastAsia"/>
          <w:color w:val="auto"/>
          <w:highlight w:val="none"/>
        </w:rPr>
      </w:pPr>
    </w:p>
    <w:p w14:paraId="117C1606">
      <w:pPr>
        <w:rPr>
          <w:rFonts w:hint="eastAsia"/>
          <w:color w:val="auto"/>
          <w:highlight w:val="none"/>
        </w:rPr>
      </w:pPr>
    </w:p>
    <w:p w14:paraId="60EBA3A4">
      <w:pPr>
        <w:spacing w:line="360" w:lineRule="auto"/>
        <w:jc w:val="left"/>
        <w:rPr>
          <w:rFonts w:eastAsia="黑体"/>
          <w:b/>
          <w:color w:val="auto"/>
          <w:sz w:val="32"/>
          <w:highlight w:val="none"/>
        </w:rPr>
      </w:pPr>
    </w:p>
    <w:p w14:paraId="3B3618A9">
      <w:pPr>
        <w:rPr>
          <w:rFonts w:hint="eastAsia"/>
          <w:b/>
          <w:bCs/>
          <w:color w:val="auto"/>
          <w:highlight w:val="none"/>
        </w:rPr>
      </w:pPr>
    </w:p>
    <w:p w14:paraId="614E4CBD">
      <w:pPr>
        <w:rPr>
          <w:rFonts w:hint="eastAsia"/>
          <w:b/>
          <w:bCs/>
          <w:color w:val="auto"/>
          <w:highlight w:val="none"/>
        </w:rPr>
      </w:pPr>
    </w:p>
    <w:p w14:paraId="440393C8">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675FB9F1">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7DF3BFFD">
      <w:pPr>
        <w:pStyle w:val="8"/>
        <w:spacing w:before="0" w:beforeAutospacing="0" w:after="0" w:afterAutospacing="0" w:line="400" w:lineRule="exact"/>
        <w:ind w:firstLine="241" w:firstLineChars="100"/>
        <w:rPr>
          <w:rFonts w:hint="default" w:ascii="宋体" w:hAnsi="宋体" w:eastAsia="宋体" w:cs="宋体"/>
          <w:b/>
          <w:bCs/>
          <w:color w:val="auto"/>
          <w:sz w:val="24"/>
          <w:szCs w:val="24"/>
          <w:highlight w:val="none"/>
          <w:lang w:val="en-US" w:eastAsia="zh-CN" w:bidi="ar"/>
        </w:rPr>
      </w:pPr>
    </w:p>
    <w:sectPr>
      <w:headerReference r:id="rId3" w:type="default"/>
      <w:footerReference r:id="rId4" w:type="default"/>
      <w:pgSz w:w="11906" w:h="16838"/>
      <w:pgMar w:top="1440" w:right="1406" w:bottom="132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E64F1F">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FC9731C">
                          <w:pPr>
                            <w:pStyle w:val="6"/>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3FC9731C">
                    <w:pPr>
                      <w:pStyle w:val="6"/>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C8D22">
    <w:pPr>
      <w:pStyle w:val="7"/>
      <w:jc w:val="both"/>
      <w:rPr>
        <w:rFonts w:hint="default" w:eastAsia="宋体"/>
        <w:lang w:val="en-US" w:eastAsia="zh-CN"/>
      </w:rPr>
    </w:pPr>
    <w:r>
      <w:rPr>
        <w:rFonts w:hint="eastAsia"/>
        <w:lang w:val="en-US" w:eastAsia="zh-CN"/>
      </w:rPr>
      <w:t>建工水利询价采购文件范本（2025）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4C2888"/>
    <w:multiLevelType w:val="singleLevel"/>
    <w:tmpl w:val="F64C2888"/>
    <w:lvl w:ilvl="0" w:tentative="0">
      <w:start w:val="1"/>
      <w:numFmt w:val="chineseCounting"/>
      <w:suff w:val="nothing"/>
      <w:lvlText w:val="（%1）"/>
      <w:lvlJc w:val="left"/>
      <w:rPr>
        <w:rFonts w:hint="eastAsia"/>
      </w:rPr>
    </w:lvl>
  </w:abstractNum>
  <w:abstractNum w:abstractNumId="1">
    <w:nsid w:val="77310FEF"/>
    <w:multiLevelType w:val="singleLevel"/>
    <w:tmpl w:val="77310FEF"/>
    <w:lvl w:ilvl="0" w:tentative="0">
      <w:start w:val="1"/>
      <w:numFmt w:val="bullet"/>
      <w:pStyle w:val="3"/>
      <w:lvlText w:val=""/>
      <w:lvlJc w:val="left"/>
      <w:pPr>
        <w:tabs>
          <w:tab w:val="left" w:pos="360"/>
        </w:tabs>
        <w:ind w:left="36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jYWZjNmFhYTk4ODQxZDgwMTM2MzM5NGFmNTQzOWYifQ=="/>
  </w:docVars>
  <w:rsids>
    <w:rsidRoot w:val="53CD3A3C"/>
    <w:rsid w:val="010C3DC8"/>
    <w:rsid w:val="01FD42EF"/>
    <w:rsid w:val="022442DD"/>
    <w:rsid w:val="07855138"/>
    <w:rsid w:val="08DD52E4"/>
    <w:rsid w:val="094A54EE"/>
    <w:rsid w:val="0AB66820"/>
    <w:rsid w:val="0BE10DC4"/>
    <w:rsid w:val="0C153215"/>
    <w:rsid w:val="0F0F4304"/>
    <w:rsid w:val="0F3C1379"/>
    <w:rsid w:val="0FEB558A"/>
    <w:rsid w:val="10C93855"/>
    <w:rsid w:val="11A31A0B"/>
    <w:rsid w:val="1217291B"/>
    <w:rsid w:val="12591CAC"/>
    <w:rsid w:val="13007A3D"/>
    <w:rsid w:val="136B468E"/>
    <w:rsid w:val="13AB4B94"/>
    <w:rsid w:val="14F440C8"/>
    <w:rsid w:val="154B2A08"/>
    <w:rsid w:val="15761224"/>
    <w:rsid w:val="16FA7736"/>
    <w:rsid w:val="171C42F5"/>
    <w:rsid w:val="176C3714"/>
    <w:rsid w:val="17FD5F3B"/>
    <w:rsid w:val="18644328"/>
    <w:rsid w:val="19094ED0"/>
    <w:rsid w:val="19267830"/>
    <w:rsid w:val="1A154052"/>
    <w:rsid w:val="1CBE25E5"/>
    <w:rsid w:val="1DC440CA"/>
    <w:rsid w:val="1DF30EB8"/>
    <w:rsid w:val="1ECC63CE"/>
    <w:rsid w:val="1F403005"/>
    <w:rsid w:val="208806E3"/>
    <w:rsid w:val="21C04F17"/>
    <w:rsid w:val="25012D45"/>
    <w:rsid w:val="253D547C"/>
    <w:rsid w:val="27BC66CD"/>
    <w:rsid w:val="27CD1308"/>
    <w:rsid w:val="289406A2"/>
    <w:rsid w:val="28DB0E17"/>
    <w:rsid w:val="28E25288"/>
    <w:rsid w:val="2AE74873"/>
    <w:rsid w:val="2B2E7FF8"/>
    <w:rsid w:val="2B440574"/>
    <w:rsid w:val="2D057E05"/>
    <w:rsid w:val="2DD37E7A"/>
    <w:rsid w:val="2FE63290"/>
    <w:rsid w:val="301068EB"/>
    <w:rsid w:val="32152471"/>
    <w:rsid w:val="33955166"/>
    <w:rsid w:val="33C10429"/>
    <w:rsid w:val="3491636D"/>
    <w:rsid w:val="34EF09E7"/>
    <w:rsid w:val="352A049D"/>
    <w:rsid w:val="35D65462"/>
    <w:rsid w:val="35E44346"/>
    <w:rsid w:val="360C7B50"/>
    <w:rsid w:val="36662620"/>
    <w:rsid w:val="367E345F"/>
    <w:rsid w:val="36CB4E07"/>
    <w:rsid w:val="36F56D2E"/>
    <w:rsid w:val="37735A7D"/>
    <w:rsid w:val="37F8689E"/>
    <w:rsid w:val="37FE702A"/>
    <w:rsid w:val="38EE1D87"/>
    <w:rsid w:val="396975AB"/>
    <w:rsid w:val="39B5458C"/>
    <w:rsid w:val="39C779F1"/>
    <w:rsid w:val="3A3958F2"/>
    <w:rsid w:val="3BB22198"/>
    <w:rsid w:val="3C6E716D"/>
    <w:rsid w:val="3C866792"/>
    <w:rsid w:val="3D114597"/>
    <w:rsid w:val="3E49308D"/>
    <w:rsid w:val="3F481B0C"/>
    <w:rsid w:val="3F6C7896"/>
    <w:rsid w:val="423B4BF2"/>
    <w:rsid w:val="42ED0509"/>
    <w:rsid w:val="4305797D"/>
    <w:rsid w:val="43CA7AC6"/>
    <w:rsid w:val="4513224B"/>
    <w:rsid w:val="46155439"/>
    <w:rsid w:val="495D732F"/>
    <w:rsid w:val="49920446"/>
    <w:rsid w:val="4B76198F"/>
    <w:rsid w:val="4BF215A6"/>
    <w:rsid w:val="4D7F616B"/>
    <w:rsid w:val="4FDD76D1"/>
    <w:rsid w:val="50903FCF"/>
    <w:rsid w:val="509F552A"/>
    <w:rsid w:val="515158B2"/>
    <w:rsid w:val="52E96942"/>
    <w:rsid w:val="531222F6"/>
    <w:rsid w:val="536354DB"/>
    <w:rsid w:val="53CD3A3C"/>
    <w:rsid w:val="54087498"/>
    <w:rsid w:val="542D170F"/>
    <w:rsid w:val="545E612D"/>
    <w:rsid w:val="55275B0C"/>
    <w:rsid w:val="56DC0F52"/>
    <w:rsid w:val="5797633F"/>
    <w:rsid w:val="58A25BC1"/>
    <w:rsid w:val="59E92304"/>
    <w:rsid w:val="5AB763B7"/>
    <w:rsid w:val="5AD83297"/>
    <w:rsid w:val="5B89558D"/>
    <w:rsid w:val="5BFB20F5"/>
    <w:rsid w:val="5C5E7427"/>
    <w:rsid w:val="5CDD4335"/>
    <w:rsid w:val="5D7824DF"/>
    <w:rsid w:val="5D9B1BA1"/>
    <w:rsid w:val="5E145FE7"/>
    <w:rsid w:val="5E7B2F72"/>
    <w:rsid w:val="604F205D"/>
    <w:rsid w:val="629755FD"/>
    <w:rsid w:val="62E40B02"/>
    <w:rsid w:val="62ED4AC6"/>
    <w:rsid w:val="699D252B"/>
    <w:rsid w:val="6C2F4AE4"/>
    <w:rsid w:val="6CE03916"/>
    <w:rsid w:val="6D0801EF"/>
    <w:rsid w:val="6D8A6E1A"/>
    <w:rsid w:val="6E857E74"/>
    <w:rsid w:val="6EA6036C"/>
    <w:rsid w:val="6F81580E"/>
    <w:rsid w:val="704B615D"/>
    <w:rsid w:val="705D6C35"/>
    <w:rsid w:val="71787085"/>
    <w:rsid w:val="71EC3AAF"/>
    <w:rsid w:val="720F2873"/>
    <w:rsid w:val="725354B5"/>
    <w:rsid w:val="72E47A0B"/>
    <w:rsid w:val="734C3D25"/>
    <w:rsid w:val="73B36957"/>
    <w:rsid w:val="73E37618"/>
    <w:rsid w:val="75731C89"/>
    <w:rsid w:val="763942D3"/>
    <w:rsid w:val="773F4EBA"/>
    <w:rsid w:val="799616BD"/>
    <w:rsid w:val="7B971B69"/>
    <w:rsid w:val="7BB53B08"/>
    <w:rsid w:val="7CF7743E"/>
    <w:rsid w:val="7D3D00ED"/>
    <w:rsid w:val="7D4A6F58"/>
    <w:rsid w:val="7D614E5D"/>
    <w:rsid w:val="7F263BA7"/>
    <w:rsid w:val="7F401C7A"/>
    <w:rsid w:val="7F9E4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标4"/>
    <w:basedOn w:val="1"/>
    <w:qFormat/>
    <w:uiPriority w:val="0"/>
    <w:pPr>
      <w:adjustRightInd w:val="0"/>
      <w:spacing w:before="240" w:after="360" w:line="240" w:lineRule="exact"/>
      <w:outlineLvl w:val="3"/>
    </w:pPr>
    <w:rPr>
      <w:rFonts w:ascii="Arial" w:hAnsi="Arial" w:cs="Arial"/>
      <w:b/>
      <w:bCs/>
      <w:kern w:val="24"/>
    </w:rPr>
  </w:style>
  <w:style w:type="paragraph" w:styleId="3">
    <w:name w:val="List Bullet"/>
    <w:basedOn w:val="1"/>
    <w:qFormat/>
    <w:uiPriority w:val="0"/>
    <w:pPr>
      <w:numPr>
        <w:ilvl w:val="0"/>
        <w:numId w:val="1"/>
      </w:numPr>
    </w:pPr>
  </w:style>
  <w:style w:type="paragraph" w:styleId="4">
    <w:name w:val="Body Text"/>
    <w:basedOn w:val="1"/>
    <w:next w:val="1"/>
    <w:qFormat/>
    <w:uiPriority w:val="0"/>
    <w:pPr>
      <w:spacing w:after="120" w:afterLines="0"/>
    </w:pPr>
    <w:rPr>
      <w:rFonts w:ascii="Times New Roman"/>
      <w:kern w:val="2"/>
      <w:sz w:val="21"/>
      <w:szCs w:val="24"/>
    </w:rPr>
  </w:style>
  <w:style w:type="paragraph" w:styleId="5">
    <w:name w:val="Body Text Indent"/>
    <w:basedOn w:val="1"/>
    <w:qFormat/>
    <w:uiPriority w:val="0"/>
    <w:pPr>
      <w:spacing w:line="640" w:lineRule="exact"/>
      <w:ind w:firstLine="480" w:firstLineChars="200"/>
    </w:pPr>
    <w:rPr>
      <w:rFonts w:ascii="Times New Roman" w:hAnsi="Times New Roman" w:eastAsia="宋体" w:cs="Times New Roman"/>
      <w:sz w:val="24"/>
      <w:szCs w:val="24"/>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1">
    <w:name w:val="Strong"/>
    <w:basedOn w:val="10"/>
    <w:qFormat/>
    <w:uiPriority w:val="0"/>
    <w:rPr>
      <w:b/>
    </w:rPr>
  </w:style>
  <w:style w:type="character" w:styleId="12">
    <w:name w:val="page number"/>
    <w:basedOn w:val="10"/>
    <w:qFormat/>
    <w:uiPriority w:val="0"/>
  </w:style>
  <w:style w:type="character" w:styleId="13">
    <w:name w:val="FollowedHyperlink"/>
    <w:basedOn w:val="10"/>
    <w:qFormat/>
    <w:uiPriority w:val="0"/>
    <w:rPr>
      <w:color w:val="800080"/>
      <w:u w:val="none"/>
    </w:rPr>
  </w:style>
  <w:style w:type="character" w:styleId="14">
    <w:name w:val="HTML Definition"/>
    <w:basedOn w:val="10"/>
    <w:qFormat/>
    <w:uiPriority w:val="0"/>
  </w:style>
  <w:style w:type="character" w:styleId="15">
    <w:name w:val="HTML Typewriter"/>
    <w:basedOn w:val="10"/>
    <w:qFormat/>
    <w:uiPriority w:val="0"/>
    <w:rPr>
      <w:rFonts w:hint="default" w:ascii="monospace" w:hAnsi="monospace" w:eastAsia="monospace" w:cs="monospace"/>
      <w:sz w:val="20"/>
    </w:rPr>
  </w:style>
  <w:style w:type="character" w:styleId="16">
    <w:name w:val="HTML Acronym"/>
    <w:basedOn w:val="10"/>
    <w:qFormat/>
    <w:uiPriority w:val="0"/>
  </w:style>
  <w:style w:type="character" w:styleId="17">
    <w:name w:val="HTML Variable"/>
    <w:basedOn w:val="10"/>
    <w:qFormat/>
    <w:uiPriority w:val="0"/>
  </w:style>
  <w:style w:type="character" w:styleId="18">
    <w:name w:val="Hyperlink"/>
    <w:basedOn w:val="10"/>
    <w:qFormat/>
    <w:uiPriority w:val="0"/>
    <w:rPr>
      <w:color w:val="0000FF"/>
      <w:u w:val="none"/>
    </w:rPr>
  </w:style>
  <w:style w:type="character" w:styleId="19">
    <w:name w:val="HTML Code"/>
    <w:basedOn w:val="10"/>
    <w:qFormat/>
    <w:uiPriority w:val="0"/>
    <w:rPr>
      <w:rFonts w:ascii="monospace" w:hAnsi="monospace" w:eastAsia="monospace" w:cs="monospace"/>
      <w:sz w:val="20"/>
    </w:rPr>
  </w:style>
  <w:style w:type="character" w:styleId="20">
    <w:name w:val="HTML Cite"/>
    <w:basedOn w:val="10"/>
    <w:qFormat/>
    <w:uiPriority w:val="0"/>
  </w:style>
  <w:style w:type="character" w:styleId="21">
    <w:name w:val="HTML Keyboard"/>
    <w:basedOn w:val="10"/>
    <w:qFormat/>
    <w:uiPriority w:val="0"/>
    <w:rPr>
      <w:rFonts w:hint="default" w:ascii="monospace" w:hAnsi="monospace" w:eastAsia="monospace" w:cs="monospace"/>
      <w:sz w:val="20"/>
    </w:rPr>
  </w:style>
  <w:style w:type="character" w:styleId="22">
    <w:name w:val="HTML Sample"/>
    <w:basedOn w:val="10"/>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220</Words>
  <Characters>261</Characters>
  <Lines>0</Lines>
  <Paragraphs>0</Paragraphs>
  <TotalTime>0</TotalTime>
  <ScaleCrop>false</ScaleCrop>
  <LinksUpToDate>false</LinksUpToDate>
  <CharactersWithSpaces>355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2025-03-06T08:48:00Z</dcterms:created>
  <dc:creator>Administrator</dc:creator>
  <cp:lastModifiedBy>Joy 赵</cp:lastModifiedBy>
  <cp:lastPrinted>2025-04-01T09:21:00Z</cp:lastPrinted>
  <dcterms:modified xsi:type="dcterms:W3CDTF">2026-01-07T06:44:58Z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D7BF612F9ABD42C6B66004A393279B80_13</vt:lpwstr>
  </property>
  <property fmtid="{D5CDD505-2E9C-101B-9397-08002B2CF9AE}" pid="4" name="KSOTemplateDocerSaveRecord">
    <vt:lpwstr>eyJoZGlkIjoiODA5ODZiMTk3YmNjNjdlMTc1OTZiMzljMWFkNjM4NzYiLCJ1c2VySWQiOiIxOTgwNTg5NDYifQ==</vt:lpwstr>
  </property>
</Properties>
</file>