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2589D9">
      <w:pPr>
        <w:ind w:left="0" w:leftChars="0" w:firstLine="0" w:firstLineChars="0"/>
        <w:jc w:val="center"/>
        <w:rPr>
          <w:rFonts w:hint="eastAsia"/>
          <w:sz w:val="44"/>
          <w:szCs w:val="44"/>
          <w:lang w:val="en-US" w:eastAsia="zh-CN"/>
        </w:rPr>
      </w:pPr>
      <w:r>
        <w:rPr>
          <w:rFonts w:hint="eastAsia"/>
          <w:sz w:val="44"/>
          <w:szCs w:val="44"/>
          <w:lang w:val="en-US" w:eastAsia="zh-CN"/>
        </w:rPr>
        <w:t>澄 清</w:t>
      </w:r>
    </w:p>
    <w:p w14:paraId="0FD1C6BA">
      <w:pPr>
        <w:keepNext w:val="0"/>
        <w:keepLines w:val="0"/>
        <w:pageBreakBefore w:val="0"/>
        <w:numPr>
          <w:ilvl w:val="0"/>
          <w:numId w:val="0"/>
        </w:numPr>
        <w:wordWrap/>
        <w:overflowPunct/>
        <w:topLinePunct w:val="0"/>
        <w:bidi w:val="0"/>
        <w:spacing w:line="360" w:lineRule="auto"/>
        <w:ind w:left="0" w:leftChars="0" w:firstLine="562" w:firstLineChars="200"/>
        <w:rPr>
          <w:rFonts w:hint="eastAsia" w:ascii="宋体" w:hAnsi="宋体" w:eastAsia="宋体" w:cs="宋体"/>
          <w:b/>
          <w:bCs/>
          <w:snapToGrid w:val="0"/>
          <w:color w:val="auto"/>
          <w:kern w:val="2"/>
          <w:sz w:val="28"/>
          <w:szCs w:val="28"/>
          <w:lang w:val="en-US" w:eastAsia="zh-CN"/>
        </w:rPr>
      </w:pPr>
      <w:r>
        <w:rPr>
          <w:rFonts w:hint="eastAsia" w:ascii="宋体" w:hAnsi="宋体" w:eastAsia="宋体" w:cs="宋体"/>
          <w:b/>
          <w:bCs/>
          <w:snapToGrid w:val="0"/>
          <w:color w:val="auto"/>
          <w:kern w:val="2"/>
          <w:sz w:val="28"/>
          <w:szCs w:val="28"/>
          <w:lang w:val="en-US" w:eastAsia="zh-CN"/>
        </w:rPr>
        <w:t>现将招标文件评分办法</w:t>
      </w:r>
      <w:r>
        <w:rPr>
          <w:rFonts w:hint="eastAsia" w:ascii="宋体" w:hAnsi="宋体" w:cs="宋体"/>
          <w:b/>
          <w:bCs/>
          <w:snapToGrid w:val="0"/>
          <w:color w:val="auto"/>
          <w:kern w:val="2"/>
          <w:sz w:val="28"/>
          <w:szCs w:val="28"/>
          <w:lang w:val="en-US" w:eastAsia="zh-CN"/>
        </w:rPr>
        <w:t>技术标-</w:t>
      </w:r>
      <w:r>
        <w:rPr>
          <w:rFonts w:hint="eastAsia" w:ascii="宋体" w:hAnsi="宋体" w:eastAsia="宋体" w:cs="宋体"/>
          <w:b/>
          <w:bCs/>
          <w:snapToGrid w:val="0"/>
          <w:color w:val="auto"/>
          <w:kern w:val="2"/>
          <w:sz w:val="28"/>
          <w:szCs w:val="28"/>
          <w:lang w:val="en-US" w:eastAsia="zh-CN"/>
        </w:rPr>
        <w:t>技术文件部分修改如下：</w:t>
      </w:r>
    </w:p>
    <w:p w14:paraId="3167DBCC">
      <w:pPr>
        <w:keepNext w:val="0"/>
        <w:keepLines w:val="0"/>
        <w:pageBreakBefore w:val="0"/>
        <w:numPr>
          <w:ilvl w:val="0"/>
          <w:numId w:val="0"/>
        </w:numPr>
        <w:wordWrap/>
        <w:overflowPunct/>
        <w:topLinePunct w:val="0"/>
        <w:bidi w:val="0"/>
        <w:spacing w:line="360" w:lineRule="auto"/>
        <w:ind w:left="0" w:leftChars="0" w:firstLine="480" w:firstLineChars="200"/>
        <w:rPr>
          <w:rFonts w:hint="eastAsia" w:ascii="宋体" w:hAnsi="宋体" w:eastAsia="宋体" w:cs="宋体"/>
          <w:color w:val="auto"/>
          <w:kern w:val="2"/>
          <w:sz w:val="24"/>
          <w:szCs w:val="24"/>
          <w:highlight w:val="none"/>
          <w:lang w:val="en-US" w:eastAsia="zh-CN"/>
        </w:rPr>
      </w:pPr>
      <w:r>
        <w:rPr>
          <w:rFonts w:hint="eastAsia" w:ascii="宋体" w:hAnsi="宋体" w:eastAsia="宋体" w:cs="宋体"/>
          <w:snapToGrid w:val="0"/>
          <w:color w:val="auto"/>
          <w:kern w:val="2"/>
          <w:sz w:val="24"/>
          <w:szCs w:val="24"/>
          <w:lang w:val="en-US" w:eastAsia="zh-CN"/>
        </w:rPr>
        <w:t>（四）</w:t>
      </w:r>
      <w:r>
        <w:rPr>
          <w:rFonts w:hint="eastAsia" w:ascii="宋体" w:hAnsi="宋体" w:eastAsia="宋体" w:cs="宋体"/>
          <w:color w:val="auto"/>
          <w:kern w:val="2"/>
          <w:sz w:val="24"/>
          <w:szCs w:val="24"/>
          <w:highlight w:val="none"/>
          <w:lang w:val="en-US" w:eastAsia="zh-CN"/>
        </w:rPr>
        <w:t>项目组成员（3分）</w:t>
      </w:r>
    </w:p>
    <w:p w14:paraId="16B3F8B4">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360" w:lineRule="auto"/>
        <w:ind w:left="0" w:leftChars="0" w:right="0" w:rightChars="0" w:firstLine="472" w:firstLineChars="200"/>
        <w:textAlignment w:val="auto"/>
        <w:rPr>
          <w:rFonts w:hint="eastAsia" w:ascii="宋体" w:hAnsi="宋体" w:eastAsia="宋体" w:cs="宋体"/>
          <w:spacing w:val="-2"/>
          <w:sz w:val="24"/>
          <w:szCs w:val="24"/>
          <w:highlight w:val="none"/>
          <w:lang w:val="en-US" w:eastAsia="zh-CN"/>
        </w:rPr>
      </w:pPr>
      <w:r>
        <w:rPr>
          <w:rFonts w:hint="eastAsia" w:ascii="宋体" w:hAnsi="宋体" w:eastAsia="宋体" w:cs="宋体"/>
          <w:spacing w:val="-2"/>
          <w:sz w:val="24"/>
          <w:szCs w:val="24"/>
          <w:highlight w:val="none"/>
          <w:lang w:val="en-US" w:eastAsia="zh-CN"/>
        </w:rPr>
        <w:t>原：</w:t>
      </w:r>
    </w:p>
    <w:p w14:paraId="06FC3A9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Autospacing="0" w:line="360" w:lineRule="auto"/>
        <w:ind w:leftChars="0" w:right="0" w:rightChars="0" w:firstLine="472" w:firstLineChars="200"/>
        <w:textAlignment w:val="auto"/>
        <w:rPr>
          <w:rFonts w:hint="eastAsia" w:ascii="宋体" w:hAnsi="宋体" w:eastAsia="宋体" w:cs="宋体"/>
          <w:spacing w:val="-2"/>
          <w:sz w:val="24"/>
          <w:szCs w:val="24"/>
          <w:highlight w:val="none"/>
          <w:lang w:val="en-US" w:eastAsia="zh-CN"/>
        </w:rPr>
      </w:pPr>
      <w:r>
        <w:rPr>
          <w:rFonts w:hint="eastAsia" w:ascii="宋体" w:hAnsi="宋体" w:cs="宋体"/>
          <w:spacing w:val="-2"/>
          <w:sz w:val="24"/>
          <w:szCs w:val="24"/>
          <w:highlight w:val="none"/>
          <w:lang w:val="en-US" w:eastAsia="zh-CN"/>
        </w:rPr>
        <w:t>1、</w:t>
      </w:r>
      <w:r>
        <w:rPr>
          <w:rFonts w:hint="eastAsia" w:ascii="宋体" w:hAnsi="宋体" w:eastAsia="宋体" w:cs="宋体"/>
          <w:spacing w:val="-2"/>
          <w:sz w:val="24"/>
          <w:szCs w:val="24"/>
          <w:highlight w:val="none"/>
          <w:lang w:val="en-US" w:eastAsia="zh-CN"/>
        </w:rPr>
        <w:t>项目负责人：具有有效的市政公用工程专业二级及以上建造师证书和信息系统项目管理师得2分；</w:t>
      </w:r>
    </w:p>
    <w:p w14:paraId="5858DA1F">
      <w:pPr>
        <w:pStyle w:val="2"/>
        <w:keepNext w:val="0"/>
        <w:keepLines w:val="0"/>
        <w:pageBreakBefore w:val="0"/>
        <w:numPr>
          <w:ilvl w:val="0"/>
          <w:numId w:val="0"/>
        </w:numPr>
        <w:wordWrap/>
        <w:overflowPunct/>
        <w:topLinePunct w:val="0"/>
        <w:bidi w:val="0"/>
        <w:spacing w:after="0" w:afterLines="0" w:line="360" w:lineRule="auto"/>
        <w:ind w:firstLine="472" w:firstLineChars="200"/>
        <w:rPr>
          <w:rFonts w:hint="default"/>
          <w:lang w:val="en-US" w:eastAsia="zh-CN"/>
        </w:rPr>
      </w:pPr>
      <w:r>
        <w:rPr>
          <w:rFonts w:hint="eastAsia" w:ascii="宋体" w:hAnsi="宋体" w:cs="宋体"/>
          <w:snapToGrid w:val="0"/>
          <w:color w:val="000000"/>
          <w:spacing w:val="-2"/>
          <w:kern w:val="0"/>
          <w:sz w:val="24"/>
          <w:szCs w:val="24"/>
          <w:highlight w:val="none"/>
          <w:lang w:val="en-US" w:eastAsia="zh-CN"/>
        </w:rPr>
        <w:t>2、</w:t>
      </w:r>
      <w:r>
        <w:rPr>
          <w:rFonts w:hint="eastAsia" w:ascii="宋体" w:hAnsi="宋体" w:eastAsia="宋体" w:cs="宋体"/>
          <w:snapToGrid w:val="0"/>
          <w:color w:val="000000"/>
          <w:spacing w:val="-2"/>
          <w:kern w:val="0"/>
          <w:sz w:val="24"/>
          <w:szCs w:val="24"/>
          <w:highlight w:val="none"/>
          <w:lang w:val="en-US" w:eastAsia="zh-CN"/>
        </w:rPr>
        <w:t>技术负责人：具有有效的市政公用工程专业二级及以上建造师证书得1分</w:t>
      </w:r>
      <w:r>
        <w:rPr>
          <w:rFonts w:hint="eastAsia" w:ascii="宋体" w:hAnsi="宋体" w:eastAsia="宋体" w:cs="宋体"/>
          <w:spacing w:val="-2"/>
          <w:sz w:val="24"/>
          <w:szCs w:val="24"/>
          <w:highlight w:val="none"/>
          <w:lang w:val="en-US" w:eastAsia="zh-CN"/>
        </w:rPr>
        <w:t>；</w:t>
      </w:r>
    </w:p>
    <w:p w14:paraId="3F3C0AE5">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360" w:lineRule="auto"/>
        <w:ind w:left="0" w:leftChars="0" w:right="0" w:rightChars="0" w:firstLine="474" w:firstLineChars="200"/>
        <w:textAlignment w:val="auto"/>
        <w:rPr>
          <w:rFonts w:hint="eastAsia" w:ascii="宋体" w:hAnsi="宋体" w:cs="宋体"/>
          <w:b/>
          <w:bCs/>
          <w:spacing w:val="-2"/>
          <w:sz w:val="24"/>
          <w:szCs w:val="24"/>
          <w:highlight w:val="none"/>
          <w:lang w:val="en-US" w:eastAsia="zh-CN"/>
        </w:rPr>
      </w:pPr>
      <w:r>
        <w:rPr>
          <w:rFonts w:hint="eastAsia" w:ascii="宋体" w:hAnsi="宋体" w:cs="宋体"/>
          <w:b/>
          <w:bCs/>
          <w:spacing w:val="-2"/>
          <w:sz w:val="24"/>
          <w:szCs w:val="24"/>
          <w:highlight w:val="none"/>
          <w:lang w:val="en-US" w:eastAsia="zh-CN"/>
        </w:rPr>
        <w:t>修改为：</w:t>
      </w:r>
    </w:p>
    <w:p w14:paraId="35DB469F">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Autospacing="0" w:line="360" w:lineRule="auto"/>
        <w:ind w:leftChars="0" w:right="0" w:rightChars="0" w:firstLine="474" w:firstLineChars="200"/>
        <w:textAlignment w:val="auto"/>
        <w:rPr>
          <w:rFonts w:hint="eastAsia" w:ascii="宋体" w:hAnsi="宋体" w:eastAsia="宋体" w:cs="宋体"/>
          <w:b/>
          <w:bCs/>
          <w:spacing w:val="-2"/>
          <w:sz w:val="24"/>
          <w:szCs w:val="24"/>
          <w:highlight w:val="none"/>
          <w:lang w:val="en-US" w:eastAsia="zh-CN"/>
        </w:rPr>
      </w:pPr>
      <w:r>
        <w:rPr>
          <w:rFonts w:hint="eastAsia" w:ascii="宋体" w:hAnsi="宋体" w:eastAsia="宋体" w:cs="宋体"/>
          <w:b/>
          <w:bCs/>
          <w:spacing w:val="-2"/>
          <w:sz w:val="24"/>
          <w:szCs w:val="24"/>
          <w:highlight w:val="none"/>
          <w:lang w:val="en-US" w:eastAsia="zh-CN"/>
        </w:rPr>
        <w:t>1、项目负责人：具有有效的市政公用工程（或机电工程）专业二级及以上建造师证书得1分，具有信息系统项目管理师得1分，累计2分。</w:t>
      </w:r>
    </w:p>
    <w:p w14:paraId="068B14D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Autospacing="0" w:line="360" w:lineRule="auto"/>
        <w:ind w:leftChars="0" w:right="0" w:rightChars="0" w:firstLine="474" w:firstLineChars="200"/>
        <w:textAlignment w:val="auto"/>
        <w:rPr>
          <w:rFonts w:hint="eastAsia"/>
          <w:b/>
          <w:bCs/>
          <w:lang w:val="en-US" w:eastAsia="zh-CN"/>
        </w:rPr>
      </w:pPr>
      <w:r>
        <w:rPr>
          <w:rFonts w:hint="eastAsia" w:ascii="宋体" w:hAnsi="宋体" w:eastAsia="宋体" w:cs="宋体"/>
          <w:b/>
          <w:bCs/>
          <w:spacing w:val="-2"/>
          <w:sz w:val="24"/>
          <w:szCs w:val="24"/>
          <w:highlight w:val="none"/>
          <w:lang w:val="en-US" w:eastAsia="zh-CN"/>
        </w:rPr>
        <w:t>2、技术负责人：具有有效的市政公用工程（或机电工程）专业二级及以上建造师证书或信息系统项目管理师得1分；</w:t>
      </w:r>
    </w:p>
    <w:p w14:paraId="722FDE72">
      <w:pPr>
        <w:pStyle w:val="2"/>
        <w:keepNext w:val="0"/>
        <w:keepLines w:val="0"/>
        <w:pageBreakBefore w:val="0"/>
        <w:wordWrap/>
        <w:overflowPunct/>
        <w:topLinePunct w:val="0"/>
        <w:bidi w:val="0"/>
        <w:spacing w:after="0" w:afterLines="0" w:line="360" w:lineRule="auto"/>
        <w:ind w:left="0" w:leftChars="0" w:firstLine="562" w:firstLineChars="200"/>
        <w:rPr>
          <w:rFonts w:hint="eastAsia"/>
          <w:b/>
          <w:bCs/>
          <w:sz w:val="28"/>
          <w:szCs w:val="28"/>
          <w:lang w:val="en-US" w:eastAsia="zh-CN"/>
        </w:rPr>
      </w:pPr>
      <w:r>
        <w:rPr>
          <w:rFonts w:hint="eastAsia" w:ascii="宋体" w:hAnsi="宋体" w:cs="宋体"/>
          <w:b/>
          <w:bCs/>
          <w:snapToGrid w:val="0"/>
          <w:color w:val="auto"/>
          <w:kern w:val="2"/>
          <w:sz w:val="28"/>
          <w:szCs w:val="28"/>
          <w:lang w:val="en-US" w:eastAsia="zh-CN"/>
        </w:rPr>
        <w:t>技术标-</w:t>
      </w:r>
      <w:r>
        <w:rPr>
          <w:rFonts w:hint="eastAsia" w:ascii="宋体" w:hAnsi="宋体" w:eastAsia="宋体" w:cs="宋体"/>
          <w:b/>
          <w:bCs/>
          <w:snapToGrid w:val="0"/>
          <w:color w:val="auto"/>
          <w:kern w:val="2"/>
          <w:sz w:val="28"/>
          <w:szCs w:val="28"/>
          <w:lang w:val="en-US" w:eastAsia="zh-CN"/>
        </w:rPr>
        <w:t>商务文件部分修改如下：</w:t>
      </w:r>
    </w:p>
    <w:p w14:paraId="03A7A5BD">
      <w:pPr>
        <w:pStyle w:val="2"/>
        <w:keepNext w:val="0"/>
        <w:keepLines w:val="0"/>
        <w:pageBreakBefore w:val="0"/>
        <w:wordWrap/>
        <w:overflowPunct/>
        <w:topLinePunct w:val="0"/>
        <w:bidi w:val="0"/>
        <w:spacing w:after="0" w:afterLines="0" w:line="360" w:lineRule="auto"/>
        <w:ind w:left="0" w:leftChars="0" w:firstLine="480" w:firstLineChars="200"/>
        <w:rPr>
          <w:rFonts w:hint="eastAsia" w:ascii="宋体" w:hAnsi="宋体" w:eastAsia="宋体" w:cs="宋体"/>
          <w:color w:val="auto"/>
          <w:kern w:val="2"/>
          <w:sz w:val="24"/>
          <w:szCs w:val="24"/>
          <w:highlight w:val="none"/>
          <w:lang w:val="en-US" w:eastAsia="zh-CN"/>
        </w:rPr>
      </w:pPr>
      <w:r>
        <w:rPr>
          <w:rFonts w:hint="eastAsia" w:ascii="宋体" w:hAnsi="宋体" w:eastAsia="宋体" w:cs="宋体"/>
          <w:color w:val="auto"/>
          <w:kern w:val="2"/>
          <w:sz w:val="24"/>
          <w:szCs w:val="24"/>
          <w:highlight w:val="none"/>
          <w:lang w:val="en-US" w:eastAsia="zh-CN"/>
        </w:rPr>
        <w:t>信誉获奖（3分）</w:t>
      </w:r>
    </w:p>
    <w:p w14:paraId="05DD7F4F">
      <w:pPr>
        <w:pStyle w:val="2"/>
        <w:keepNext w:val="0"/>
        <w:keepLines w:val="0"/>
        <w:pageBreakBefore w:val="0"/>
        <w:wordWrap/>
        <w:overflowPunct/>
        <w:topLinePunct w:val="0"/>
        <w:bidi w:val="0"/>
        <w:spacing w:after="0" w:afterLines="0" w:line="360" w:lineRule="auto"/>
        <w:ind w:left="0" w:leftChars="0" w:firstLine="480" w:firstLineChars="200"/>
        <w:rPr>
          <w:rFonts w:hint="eastAsia" w:ascii="宋体" w:hAnsi="宋体" w:cs="宋体"/>
          <w:color w:val="auto"/>
          <w:kern w:val="2"/>
          <w:sz w:val="24"/>
          <w:szCs w:val="24"/>
          <w:highlight w:val="none"/>
          <w:lang w:val="en-US" w:eastAsia="zh-CN"/>
        </w:rPr>
      </w:pPr>
      <w:r>
        <w:rPr>
          <w:rFonts w:hint="eastAsia" w:ascii="宋体" w:hAnsi="宋体" w:cs="宋体"/>
          <w:color w:val="auto"/>
          <w:kern w:val="2"/>
          <w:sz w:val="24"/>
          <w:szCs w:val="24"/>
          <w:highlight w:val="none"/>
          <w:lang w:val="en-US" w:eastAsia="zh-CN"/>
        </w:rPr>
        <w:t>原：</w:t>
      </w:r>
    </w:p>
    <w:p w14:paraId="1EEA287F">
      <w:pPr>
        <w:pStyle w:val="2"/>
        <w:keepNext w:val="0"/>
        <w:keepLines w:val="0"/>
        <w:pageBreakBefore w:val="0"/>
        <w:wordWrap/>
        <w:overflowPunct/>
        <w:topLinePunct w:val="0"/>
        <w:bidi w:val="0"/>
        <w:spacing w:after="0" w:afterLines="0" w:line="360" w:lineRule="auto"/>
        <w:ind w:left="0" w:leftChars="0" w:firstLine="480" w:firstLineChars="200"/>
        <w:rPr>
          <w:rFonts w:hint="eastAsia" w:ascii="宋体" w:hAnsi="宋体" w:eastAsia="宋体" w:cs="宋体"/>
          <w:color w:val="auto"/>
          <w:kern w:val="2"/>
          <w:sz w:val="24"/>
          <w:szCs w:val="24"/>
          <w:highlight w:val="none"/>
          <w:lang w:val="en-US" w:eastAsia="zh-CN"/>
        </w:rPr>
      </w:pPr>
      <w:r>
        <w:rPr>
          <w:rFonts w:hint="eastAsia" w:ascii="宋体" w:hAnsi="宋体" w:eastAsia="宋体" w:cs="宋体"/>
          <w:color w:val="auto"/>
          <w:kern w:val="2"/>
          <w:sz w:val="24"/>
          <w:szCs w:val="24"/>
          <w:highlight w:val="none"/>
          <w:lang w:val="en-US" w:eastAsia="zh-CN"/>
        </w:rPr>
        <w:t>1、投标人2020年以来获得水利信息化或智慧水利相关的市级及以上奖项的，每有一项得1.5分，最高得3分。（奖项要求：以政府颁发或国家级奖项为准）</w:t>
      </w:r>
    </w:p>
    <w:p w14:paraId="2AE7595B">
      <w:pPr>
        <w:pStyle w:val="2"/>
        <w:keepNext w:val="0"/>
        <w:keepLines w:val="0"/>
        <w:pageBreakBefore w:val="0"/>
        <w:wordWrap/>
        <w:overflowPunct/>
        <w:topLinePunct w:val="0"/>
        <w:bidi w:val="0"/>
        <w:spacing w:after="0" w:afterLines="0" w:line="360" w:lineRule="auto"/>
        <w:ind w:left="0" w:leftChars="0" w:firstLine="482" w:firstLineChars="200"/>
        <w:rPr>
          <w:rFonts w:hint="eastAsia" w:ascii="宋体" w:hAnsi="宋体" w:cs="宋体"/>
          <w:b/>
          <w:bCs/>
          <w:color w:val="auto"/>
          <w:kern w:val="2"/>
          <w:sz w:val="24"/>
          <w:szCs w:val="24"/>
          <w:highlight w:val="none"/>
          <w:lang w:val="en-US" w:eastAsia="zh-CN"/>
        </w:rPr>
      </w:pPr>
      <w:r>
        <w:rPr>
          <w:rFonts w:hint="eastAsia" w:ascii="宋体" w:hAnsi="宋体" w:cs="宋体"/>
          <w:b/>
          <w:bCs/>
          <w:color w:val="auto"/>
          <w:kern w:val="2"/>
          <w:sz w:val="24"/>
          <w:szCs w:val="24"/>
          <w:highlight w:val="none"/>
          <w:lang w:val="en-US" w:eastAsia="zh-CN"/>
        </w:rPr>
        <w:t>修改为：</w:t>
      </w:r>
      <w:bookmarkStart w:id="0" w:name="_GoBack"/>
      <w:bookmarkEnd w:id="0"/>
    </w:p>
    <w:p w14:paraId="35B2C72E">
      <w:pPr>
        <w:pStyle w:val="2"/>
        <w:keepNext w:val="0"/>
        <w:keepLines w:val="0"/>
        <w:pageBreakBefore w:val="0"/>
        <w:wordWrap/>
        <w:overflowPunct/>
        <w:topLinePunct w:val="0"/>
        <w:bidi w:val="0"/>
        <w:spacing w:after="0" w:afterLines="0" w:line="360" w:lineRule="auto"/>
        <w:ind w:left="0" w:leftChars="0" w:firstLine="482" w:firstLineChars="200"/>
        <w:rPr>
          <w:rFonts w:hint="eastAsia" w:ascii="宋体" w:hAnsi="宋体" w:eastAsia="宋体" w:cs="宋体"/>
          <w:b/>
          <w:bCs/>
          <w:color w:val="auto"/>
          <w:kern w:val="2"/>
          <w:sz w:val="24"/>
          <w:szCs w:val="24"/>
          <w:highlight w:val="none"/>
          <w:lang w:val="en-US" w:eastAsia="zh-CN"/>
        </w:rPr>
      </w:pPr>
      <w:r>
        <w:rPr>
          <w:rFonts w:hint="eastAsia" w:ascii="宋体" w:hAnsi="宋体" w:cs="宋体"/>
          <w:b/>
          <w:bCs/>
          <w:color w:val="auto"/>
          <w:kern w:val="2"/>
          <w:sz w:val="24"/>
          <w:szCs w:val="24"/>
          <w:highlight w:val="none"/>
          <w:lang w:val="en-US" w:eastAsia="zh-CN"/>
        </w:rPr>
        <w:t>1、</w:t>
      </w:r>
      <w:r>
        <w:rPr>
          <w:rFonts w:hint="eastAsia" w:ascii="宋体" w:hAnsi="宋体" w:eastAsia="宋体" w:cs="宋体"/>
          <w:b/>
          <w:bCs/>
          <w:color w:val="auto"/>
          <w:kern w:val="2"/>
          <w:sz w:val="24"/>
          <w:szCs w:val="24"/>
          <w:highlight w:val="none"/>
          <w:lang w:val="en-US" w:eastAsia="zh-CN"/>
        </w:rPr>
        <w:t>投标人2020年以来获得水利</w:t>
      </w:r>
      <w:r>
        <w:rPr>
          <w:rFonts w:hint="eastAsia" w:ascii="宋体" w:hAnsi="宋体" w:cs="宋体"/>
          <w:b/>
          <w:bCs/>
          <w:color w:val="auto"/>
          <w:kern w:val="2"/>
          <w:sz w:val="24"/>
          <w:szCs w:val="24"/>
          <w:highlight w:val="none"/>
          <w:lang w:val="en-US" w:eastAsia="zh-CN"/>
        </w:rPr>
        <w:t>（务）</w:t>
      </w:r>
      <w:r>
        <w:rPr>
          <w:rFonts w:hint="eastAsia" w:ascii="宋体" w:hAnsi="宋体" w:eastAsia="宋体" w:cs="宋体"/>
          <w:b/>
          <w:bCs/>
          <w:color w:val="auto"/>
          <w:kern w:val="2"/>
          <w:sz w:val="24"/>
          <w:szCs w:val="24"/>
          <w:highlight w:val="none"/>
          <w:lang w:val="en-US" w:eastAsia="zh-CN"/>
        </w:rPr>
        <w:t>信息化或智慧水利</w:t>
      </w:r>
      <w:r>
        <w:rPr>
          <w:rFonts w:hint="eastAsia" w:ascii="宋体" w:hAnsi="宋体" w:cs="宋体"/>
          <w:b/>
          <w:bCs/>
          <w:color w:val="auto"/>
          <w:kern w:val="2"/>
          <w:sz w:val="24"/>
          <w:szCs w:val="24"/>
          <w:highlight w:val="none"/>
          <w:lang w:val="en-US" w:eastAsia="zh-CN"/>
        </w:rPr>
        <w:t>（务）</w:t>
      </w:r>
      <w:r>
        <w:rPr>
          <w:rFonts w:hint="eastAsia" w:ascii="宋体" w:hAnsi="宋体" w:eastAsia="宋体" w:cs="宋体"/>
          <w:b/>
          <w:bCs/>
          <w:color w:val="auto"/>
          <w:kern w:val="2"/>
          <w:sz w:val="24"/>
          <w:szCs w:val="24"/>
          <w:highlight w:val="none"/>
          <w:lang w:val="en-US" w:eastAsia="zh-CN"/>
        </w:rPr>
        <w:t>相关的市级及以上奖项的，每有一项得1.5分，最高得3分。（奖项要求：以政府颁发或国家级奖项为准）</w:t>
      </w:r>
    </w:p>
    <w:p w14:paraId="2CE7818E">
      <w:pPr>
        <w:pStyle w:val="2"/>
        <w:ind w:left="0" w:leftChars="0" w:firstLine="0" w:firstLineChars="0"/>
        <w:rPr>
          <w:rFonts w:hint="eastAsia" w:ascii="宋体" w:hAnsi="宋体" w:eastAsia="宋体" w:cs="宋体"/>
          <w:color w:val="auto"/>
          <w:kern w:val="2"/>
          <w:sz w:val="24"/>
          <w:szCs w:val="24"/>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西文正文">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432" w:lineRule="auto"/>
        <w:ind w:firstLine="560"/>
      </w:pPr>
      <w:r>
        <w:separator/>
      </w:r>
    </w:p>
  </w:footnote>
  <w:footnote w:type="continuationSeparator" w:id="1">
    <w:p>
      <w:pPr>
        <w:spacing w:line="432" w:lineRule="auto"/>
        <w:ind w:firstLine="56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8B34F33"/>
    <w:rsid w:val="07991981"/>
    <w:rsid w:val="0B900BD2"/>
    <w:rsid w:val="11B80809"/>
    <w:rsid w:val="1A3D7564"/>
    <w:rsid w:val="1DEC57AB"/>
    <w:rsid w:val="1FBB1D0E"/>
    <w:rsid w:val="2125701E"/>
    <w:rsid w:val="28B34F33"/>
    <w:rsid w:val="2F7C35D4"/>
    <w:rsid w:val="34A75350"/>
    <w:rsid w:val="3948288A"/>
    <w:rsid w:val="40595061"/>
    <w:rsid w:val="45651325"/>
    <w:rsid w:val="48D6720F"/>
    <w:rsid w:val="4A6C05AA"/>
    <w:rsid w:val="4D3900E8"/>
    <w:rsid w:val="551C3112"/>
    <w:rsid w:val="5C1449AA"/>
    <w:rsid w:val="5E282E26"/>
    <w:rsid w:val="5EF03E7A"/>
    <w:rsid w:val="5F9167D9"/>
    <w:rsid w:val="5F9350D6"/>
    <w:rsid w:val="5FF71A00"/>
    <w:rsid w:val="60E57F9D"/>
    <w:rsid w:val="639F2F93"/>
    <w:rsid w:val="66F02D00"/>
    <w:rsid w:val="68B619C3"/>
    <w:rsid w:val="68C42A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432" w:lineRule="auto"/>
      <w:ind w:firstLine="888" w:firstLineChars="200"/>
      <w:jc w:val="left"/>
      <w:textAlignment w:val="baseline"/>
    </w:pPr>
    <w:rPr>
      <w:rFonts w:ascii="Arial" w:hAnsi="Arial" w:eastAsia="宋体" w:cs="Arial"/>
      <w:snapToGrid w:val="0"/>
      <w:color w:val="000000"/>
      <w:kern w:val="0"/>
      <w:sz w:val="28"/>
      <w:szCs w:val="21"/>
    </w:rPr>
  </w:style>
  <w:style w:type="paragraph" w:styleId="3">
    <w:name w:val="heading 1"/>
    <w:basedOn w:val="1"/>
    <w:next w:val="1"/>
    <w:qFormat/>
    <w:uiPriority w:val="0"/>
    <w:pPr>
      <w:keepNext/>
      <w:keepLines/>
      <w:snapToGrid w:val="0"/>
      <w:spacing w:before="50" w:beforeLines="50" w:beforeAutospacing="0" w:after="50" w:afterLines="50" w:afterAutospacing="0" w:line="600" w:lineRule="exact"/>
      <w:ind w:firstLine="0" w:firstLineChars="0"/>
      <w:jc w:val="center"/>
      <w:outlineLvl w:val="0"/>
    </w:pPr>
    <w:rPr>
      <w:rFonts w:ascii="+西文正文" w:hAnsi="+西文正文" w:eastAsia="微软雅黑" w:cs="Times New Roman"/>
      <w:b/>
      <w:kern w:val="44"/>
      <w:sz w:val="44"/>
      <w:shd w:val="clear" w:color="auto" w:fill="auto"/>
      <w:lang w:eastAsia="en-US" w:bidi="en-US"/>
    </w:rPr>
  </w:style>
  <w:style w:type="paragraph" w:styleId="4">
    <w:name w:val="heading 2"/>
    <w:basedOn w:val="1"/>
    <w:next w:val="1"/>
    <w:semiHidden/>
    <w:unhideWhenUsed/>
    <w:qFormat/>
    <w:uiPriority w:val="0"/>
    <w:pPr>
      <w:keepNext/>
      <w:keepLines/>
      <w:snapToGrid w:val="0"/>
      <w:spacing w:before="50" w:beforeLines="50" w:beforeAutospacing="0" w:after="50" w:afterLines="50" w:afterAutospacing="0" w:line="500" w:lineRule="exact"/>
      <w:ind w:firstLine="0" w:firstLineChars="0"/>
      <w:outlineLvl w:val="1"/>
    </w:pPr>
    <w:rPr>
      <w:rFonts w:ascii="Arial" w:hAnsi="Arial" w:eastAsia="微软雅黑"/>
      <w:b/>
      <w:sz w:val="32"/>
    </w:rPr>
  </w:style>
  <w:style w:type="paragraph" w:styleId="5">
    <w:name w:val="heading 3"/>
    <w:basedOn w:val="1"/>
    <w:next w:val="1"/>
    <w:semiHidden/>
    <w:unhideWhenUsed/>
    <w:qFormat/>
    <w:uiPriority w:val="0"/>
    <w:pPr>
      <w:keepNext/>
      <w:keepLines/>
      <w:spacing w:before="50" w:beforeLines="50" w:beforeAutospacing="0" w:after="50" w:afterLines="50" w:afterAutospacing="0" w:line="500" w:lineRule="exact"/>
      <w:ind w:firstLine="0" w:firstLineChars="0"/>
      <w:outlineLvl w:val="2"/>
    </w:pPr>
    <w:rPr>
      <w:rFonts w:ascii="Arial" w:hAnsi="Arial" w:eastAsia="微软雅黑"/>
      <w:b/>
      <w:sz w:val="30"/>
    </w:rPr>
  </w:style>
  <w:style w:type="paragraph" w:styleId="6">
    <w:name w:val="heading 4"/>
    <w:basedOn w:val="1"/>
    <w:next w:val="1"/>
    <w:link w:val="11"/>
    <w:semiHidden/>
    <w:unhideWhenUsed/>
    <w:qFormat/>
    <w:uiPriority w:val="0"/>
    <w:pPr>
      <w:spacing w:before="50" w:beforeLines="50" w:after="50" w:afterLines="50" w:line="500" w:lineRule="exact"/>
      <w:ind w:left="0" w:firstLine="0" w:firstLineChars="0"/>
      <w:outlineLvl w:val="3"/>
    </w:pPr>
    <w:rPr>
      <w:rFonts w:ascii="宋体" w:hAnsi="宋体" w:eastAsia="微软雅黑" w:cs="宋体"/>
      <w:b/>
      <w:bCs/>
      <w:sz w:val="28"/>
      <w:szCs w:val="24"/>
      <w:lang w:val="zh-CN" w:eastAsia="zh-CN" w:bidi="zh-CN"/>
    </w:rPr>
  </w:style>
  <w:style w:type="paragraph" w:styleId="7">
    <w:name w:val="heading 5"/>
    <w:basedOn w:val="1"/>
    <w:next w:val="1"/>
    <w:semiHidden/>
    <w:unhideWhenUsed/>
    <w:qFormat/>
    <w:uiPriority w:val="0"/>
    <w:pPr>
      <w:keepNext w:val="0"/>
      <w:keepLines w:val="0"/>
      <w:spacing w:before="50" w:beforeLines="50" w:beforeAutospacing="0" w:after="50" w:afterLines="50" w:afterAutospacing="0" w:line="500" w:lineRule="exact"/>
      <w:ind w:right="0" w:rightChars="0" w:firstLine="0" w:firstLineChars="0"/>
      <w:jc w:val="left"/>
      <w:outlineLvl w:val="4"/>
    </w:pPr>
    <w:rPr>
      <w:rFonts w:ascii="宋体" w:hAnsi="宋体" w:eastAsia="宋体" w:cs="宋体"/>
      <w:b/>
      <w:bCs/>
      <w:szCs w:val="22"/>
      <w:lang w:val="zh-CN" w:eastAsia="zh-CN" w:bidi="zh-CN"/>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11">
    <w:name w:val="标题 4 字符"/>
    <w:link w:val="6"/>
    <w:qFormat/>
    <w:uiPriority w:val="0"/>
    <w:rPr>
      <w:rFonts w:ascii="宋体" w:hAnsi="宋体" w:eastAsia="微软雅黑" w:cs="宋体"/>
      <w:b/>
      <w:bCs/>
      <w:sz w:val="28"/>
      <w:szCs w:val="24"/>
      <w:lang w:val="zh-CN" w:eastAsia="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400</Words>
  <Characters>410</Characters>
  <Lines>0</Lines>
  <Paragraphs>0</Paragraphs>
  <TotalTime>7</TotalTime>
  <ScaleCrop>false</ScaleCrop>
  <LinksUpToDate>false</LinksUpToDate>
  <CharactersWithSpaces>411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2025-12-04T08:59:00Z</dcterms:created>
  <dc:creator>李文庆</dc:creator>
  <cp:lastModifiedBy>张玉</cp:lastModifiedBy>
  <dcterms:modified xsi:type="dcterms:W3CDTF">2025-12-09T09:01:04Z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71BD8EA1993D4CAEA9DE12ADCD797708_13</vt:lpwstr>
  </property>
  <property fmtid="{D5CDD505-2E9C-101B-9397-08002B2CF9AE}" pid="4" name="KSOTemplateDocerSaveRecord">
    <vt:lpwstr>eyJoZGlkIjoiYjcxYjI1ZjMwYjAxNDBlNTg5YTYyNzI1MTlmMzMzMDMiLCJ1c2VySWQiOiIyODgzNzIyOTIifQ==</vt:lpwstr>
  </property>
</Properties>
</file>