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865F66">
      <w:pPr>
        <w:numPr>
          <w:numId w:val="0"/>
        </w:numPr>
        <w:jc w:val="center"/>
        <w:rPr>
          <w:rFonts w:hint="default"/>
          <w:b/>
          <w:bCs/>
          <w:sz w:val="32"/>
          <w:szCs w:val="40"/>
          <w:lang w:val="en-US" w:eastAsia="zh-CN"/>
        </w:rPr>
      </w:pPr>
      <w:r>
        <w:rPr>
          <w:rFonts w:hint="default"/>
          <w:b/>
          <w:bCs/>
          <w:sz w:val="32"/>
          <w:szCs w:val="40"/>
          <w:lang w:val="en-US" w:eastAsia="zh-CN"/>
        </w:rPr>
        <w:t>关于合肥先进光源安装项目室外劳务的澄清5.16</w:t>
      </w:r>
    </w:p>
    <w:p w14:paraId="5E211CA9">
      <w:pPr>
        <w:numPr>
          <w:numId w:val="0"/>
        </w:numPr>
        <w:jc w:val="both"/>
        <w:rPr>
          <w:rFonts w:hint="default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（1、）本次室外劳务招标清单中第32项，备注名称为：（室外）现浇钢筋混凝土井（含人材机）现浇钢筋混凝土井（1、名称：人孔井 2、尺寸：2000*2000，高度满足设计要求 3、井底、井壁、</w:t>
      </w:r>
      <w:bookmarkStart w:id="0" w:name="_GoBack"/>
      <w:bookmarkEnd w:id="0"/>
      <w:r>
        <w:rPr>
          <w:rFonts w:hint="eastAsia"/>
          <w:b w:val="0"/>
          <w:bCs w:val="0"/>
          <w:sz w:val="28"/>
          <w:szCs w:val="28"/>
          <w:lang w:val="en-US" w:eastAsia="zh-CN"/>
        </w:rPr>
        <w:t>井盖板：均为20cm厚C35钢筋混凝土 4、井盖、井圈材质及规格：钢筋混凝土盖板，集水坑为铸铁盖板 5、含钢筋制作安装、模板、井内电缆支架、接地母线等费用 ）；该清单中未明确钢筋混凝土井图集做法，现明确该井参考图集：07SD101-8第26页（见以下截图）</w:t>
      </w:r>
    </w:p>
    <w:p w14:paraId="49BF6946">
      <w:pPr>
        <w:numPr>
          <w:ilvl w:val="0"/>
          <w:numId w:val="0"/>
        </w:numPr>
        <w:rPr>
          <w:rFonts w:hint="default"/>
          <w:sz w:val="28"/>
          <w:szCs w:val="36"/>
          <w:lang w:val="en-US" w:eastAsia="zh-CN"/>
        </w:rPr>
      </w:pPr>
      <w:r>
        <w:rPr>
          <w:rFonts w:hint="default"/>
          <w:sz w:val="28"/>
          <w:szCs w:val="36"/>
          <w:lang w:val="en-US" w:eastAsia="zh-CN"/>
        </w:rPr>
        <w:drawing>
          <wp:inline distT="0" distB="0" distL="114300" distR="114300">
            <wp:extent cx="5266690" cy="3690620"/>
            <wp:effectExtent l="0" t="0" r="10160" b="5080"/>
            <wp:docPr id="1" name="图片 1" descr="图集07SD101-8第26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图集07SD101-8第26页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690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4D09E3"/>
    <w:rsid w:val="478F6A54"/>
    <w:rsid w:val="5AA0552F"/>
    <w:rsid w:val="644D09E3"/>
    <w:rsid w:val="66773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88</Words>
  <Characters>107</Characters>
  <Lines>0</Lines>
  <Paragraphs>0</Paragraphs>
  <TotalTime>18</TotalTime>
  <ScaleCrop>false</ScaleCrop>
  <LinksUpToDate>false</LinksUpToDate>
  <CharactersWithSpaces>107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2025-05-12T01:12:00Z</dcterms:created>
  <dc:creator>feipengcheng</dc:creator>
  <cp:lastModifiedBy>feipengcheng</cp:lastModifiedBy>
  <dcterms:modified xsi:type="dcterms:W3CDTF">2025-05-16T08:41:50Z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889BE170B32548FD9FF5746B3CFADD28_11</vt:lpwstr>
  </property>
  <property fmtid="{D5CDD505-2E9C-101B-9397-08002B2CF9AE}" pid="4" name="KSOTemplateDocerSaveRecord">
    <vt:lpwstr>eyJoZGlkIjoiYzJkMTk0Y2Q0Y2Q5ZWU0MTQ2ZTExMzI2YjhiN2Y4YmIiLCJ1c2VySWQiOiI3NTYzNzc5MDEifQ==</vt:lpwstr>
  </property>
</Properties>
</file>